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B4" w:rsidRPr="0002751F" w:rsidRDefault="007E0FD5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ЗАКЛЮЧЕНИЕ</w:t>
      </w:r>
    </w:p>
    <w:p w:rsidR="007E0FD5" w:rsidRPr="0002751F" w:rsidRDefault="007F04B4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по результатам внешней проверки отчета об исполнении бюджета муниципального образования «</w:t>
      </w:r>
      <w:proofErr w:type="spellStart"/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Колпашевское</w:t>
      </w:r>
      <w:proofErr w:type="spellEnd"/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городское поселение»</w:t>
      </w:r>
    </w:p>
    <w:p w:rsidR="007F04B4" w:rsidRPr="0002751F" w:rsidRDefault="007F04B4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за 20</w:t>
      </w:r>
      <w:r w:rsidR="00831D91">
        <w:rPr>
          <w:rFonts w:ascii="Times New Roman" w:eastAsiaTheme="minorHAnsi" w:hAnsi="Times New Roman"/>
          <w:b/>
          <w:sz w:val="28"/>
          <w:szCs w:val="28"/>
          <w:lang w:eastAsia="en-US"/>
        </w:rPr>
        <w:t>20</w:t>
      </w: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 </w:t>
      </w:r>
    </w:p>
    <w:p w:rsidR="007F04B4" w:rsidRPr="0002751F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04B4" w:rsidRPr="0002751F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г. Колпашево                                                    </w:t>
      </w:r>
      <w:r w:rsidR="007E0FD5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5C0BE9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E83724" w:rsidRPr="0002751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320B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83724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0BE9" w:rsidRPr="0002751F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831D91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</w:p>
    <w:p w:rsidR="007F04B4" w:rsidRPr="0002751F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04B4" w:rsidRDefault="007F04B4" w:rsidP="002F37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37F8">
        <w:rPr>
          <w:rFonts w:ascii="Times New Roman" w:eastAsia="Calibri" w:hAnsi="Times New Roman"/>
          <w:sz w:val="28"/>
          <w:szCs w:val="28"/>
          <w:lang w:eastAsia="en-US"/>
        </w:rPr>
        <w:t>Основание для проведения экспертно-аналитического мероприятия: пункты 1 и 2 статьи 264.4</w:t>
      </w:r>
      <w:r w:rsidR="005B1020"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 xml:space="preserve">статья 21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 о бюджетном процессе в муниципальном образовании «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Колпашевское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городское поселение», утвержденного решением Совета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</w:t>
      </w:r>
      <w:r w:rsidR="005C0BE9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34 (в редакции решения</w:t>
      </w:r>
      <w:r w:rsidR="00A04402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10.02</w:t>
      </w:r>
      <w:r w:rsidR="00A04402" w:rsidRPr="002F37F8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A04402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04402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Положение о бюджетном процессе), Соглашение о передаче </w:t>
      </w:r>
      <w:r w:rsidR="00AA5CDF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Счётной палате </w:t>
      </w:r>
      <w:proofErr w:type="spellStart"/>
      <w:r w:rsidR="00AA5CDF"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AA5CDF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района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полномочий контрольно-счетного органа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 по осуществлению внешнего муниципального финансового контроля </w:t>
      </w:r>
      <w:r w:rsidRPr="002F37F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</w:t>
      </w:r>
      <w:r w:rsidR="00AA5CDF" w:rsidRPr="002F37F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14.11.2019г.</w:t>
      </w:r>
      <w:r w:rsidRPr="002F37F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92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заключенное между Советом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 и Думой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пункт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</w:t>
      </w:r>
      <w:r w:rsidRPr="002F37F8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«Экспертно-аналитические мероприятия» Плана работы Счетной палаты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района на 20</w:t>
      </w:r>
      <w:r w:rsidR="005C5993" w:rsidRPr="002F37F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год, утвержденно</w:t>
      </w:r>
      <w:r w:rsidR="004B0882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го приказом Счетной палаты от </w:t>
      </w:r>
      <w:r w:rsidR="007E2E6F" w:rsidRPr="002F37F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C5993" w:rsidRPr="002F37F8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C5993" w:rsidRPr="002F37F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E2E6F" w:rsidRPr="002F37F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39</w:t>
      </w:r>
      <w:r w:rsidR="004B0882"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E4DC7" w:rsidRDefault="002E4DC7" w:rsidP="002F37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Источники информации</w:t>
      </w:r>
      <w:r w:rsidRPr="00B320B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E4DC7" w:rsidRP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C7">
        <w:rPr>
          <w:rFonts w:ascii="Times New Roman" w:hAnsi="Times New Roman"/>
          <w:sz w:val="28"/>
          <w:szCs w:val="28"/>
        </w:rPr>
        <w:t>Бюджетная отчетность главных распорядителей бюджетных средств за 20</w:t>
      </w:r>
      <w:r w:rsidR="00D7204D">
        <w:rPr>
          <w:rFonts w:ascii="Times New Roman" w:hAnsi="Times New Roman"/>
          <w:sz w:val="28"/>
          <w:szCs w:val="28"/>
        </w:rPr>
        <w:t>20</w:t>
      </w:r>
      <w:r w:rsidRPr="002E4DC7">
        <w:rPr>
          <w:rFonts w:ascii="Times New Roman" w:hAnsi="Times New Roman"/>
          <w:sz w:val="28"/>
          <w:szCs w:val="28"/>
        </w:rPr>
        <w:t xml:space="preserve"> год;</w:t>
      </w:r>
    </w:p>
    <w:p w:rsid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C7">
        <w:rPr>
          <w:rFonts w:ascii="Times New Roman" w:hAnsi="Times New Roman"/>
          <w:sz w:val="28"/>
          <w:szCs w:val="28"/>
        </w:rPr>
        <w:t xml:space="preserve">Проект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E4DC7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2E4DC7">
        <w:rPr>
          <w:rFonts w:ascii="Times New Roman" w:hAnsi="Times New Roman"/>
          <w:sz w:val="28"/>
          <w:szCs w:val="28"/>
        </w:rPr>
        <w:t xml:space="preserve"> поселение» за 20</w:t>
      </w:r>
      <w:r w:rsidR="00285DBE">
        <w:rPr>
          <w:rFonts w:ascii="Times New Roman" w:hAnsi="Times New Roman"/>
          <w:sz w:val="28"/>
          <w:szCs w:val="28"/>
        </w:rPr>
        <w:t>20</w:t>
      </w:r>
      <w:r w:rsidRPr="002E4DC7">
        <w:rPr>
          <w:rFonts w:ascii="Times New Roman" w:hAnsi="Times New Roman"/>
          <w:sz w:val="28"/>
          <w:szCs w:val="28"/>
        </w:rPr>
        <w:t xml:space="preserve"> год»;</w:t>
      </w:r>
    </w:p>
    <w:p w:rsidR="002E4DC7" w:rsidRP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материалы, составляемые одновременно с проектом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 w:rsidR="00285D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E4DC7">
        <w:rPr>
          <w:rFonts w:ascii="Times New Roman" w:hAnsi="Times New Roman"/>
          <w:sz w:val="28"/>
          <w:szCs w:val="28"/>
        </w:rPr>
        <w:t>;</w:t>
      </w:r>
    </w:p>
    <w:p w:rsidR="002E4DC7" w:rsidRP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Официальный сайт муниципального образования</w:t>
      </w:r>
      <w:r w:rsidRPr="002E4DC7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Колпашевское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городское</w:t>
      </w:r>
      <w:r w:rsidRPr="002E4DC7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поселение»;</w:t>
      </w:r>
    </w:p>
    <w:p w:rsidR="002E4DC7" w:rsidRPr="002E4DC7" w:rsidRDefault="0092018E" w:rsidP="002E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4DC7" w:rsidRPr="002E4D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(документы, материалы) на запрос Счетной палаты от</w:t>
      </w:r>
      <w:r w:rsidR="001C7179">
        <w:rPr>
          <w:rFonts w:ascii="Times New Roman" w:hAnsi="Times New Roman" w:cs="Times New Roman"/>
          <w:sz w:val="28"/>
          <w:szCs w:val="28"/>
        </w:rPr>
        <w:t xml:space="preserve"> 24.03.2021 № 32.</w:t>
      </w:r>
    </w:p>
    <w:p w:rsidR="00D95646" w:rsidRPr="002F37F8" w:rsidRDefault="00D95646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F8">
        <w:rPr>
          <w:rFonts w:ascii="Times New Roman" w:hAnsi="Times New Roman"/>
          <w:sz w:val="28"/>
          <w:szCs w:val="28"/>
        </w:rPr>
        <w:t>В ходе проведения экспертно-аналитического мероприятия</w:t>
      </w:r>
      <w:r w:rsidR="0092018E">
        <w:rPr>
          <w:rFonts w:ascii="Times New Roman" w:hAnsi="Times New Roman"/>
          <w:sz w:val="28"/>
          <w:szCs w:val="28"/>
        </w:rPr>
        <w:t xml:space="preserve"> проведены</w:t>
      </w:r>
      <w:r w:rsidR="0092018E" w:rsidRPr="0092018E">
        <w:rPr>
          <w:rFonts w:ascii="Times New Roman" w:hAnsi="Times New Roman"/>
          <w:sz w:val="28"/>
          <w:szCs w:val="28"/>
        </w:rPr>
        <w:t>:</w:t>
      </w:r>
      <w:r w:rsidRPr="002F37F8">
        <w:rPr>
          <w:rFonts w:ascii="Times New Roman" w:hAnsi="Times New Roman"/>
          <w:sz w:val="28"/>
          <w:szCs w:val="28"/>
        </w:rPr>
        <w:t xml:space="preserve"> </w:t>
      </w:r>
      <w:r w:rsidR="0092018E">
        <w:rPr>
          <w:rFonts w:ascii="Times New Roman" w:hAnsi="Times New Roman"/>
          <w:sz w:val="28"/>
          <w:szCs w:val="28"/>
        </w:rPr>
        <w:t xml:space="preserve">внешняя </w:t>
      </w:r>
      <w:r w:rsidR="00561B9F" w:rsidRPr="002F37F8">
        <w:rPr>
          <w:rFonts w:ascii="Times New Roman" w:hAnsi="Times New Roman"/>
          <w:sz w:val="28"/>
          <w:szCs w:val="28"/>
        </w:rPr>
        <w:t>проверка бюджетной отчетности главных администраторов бюджетных средств за 20</w:t>
      </w:r>
      <w:r w:rsidR="00285DBE">
        <w:rPr>
          <w:rFonts w:ascii="Times New Roman" w:hAnsi="Times New Roman"/>
          <w:sz w:val="28"/>
          <w:szCs w:val="28"/>
        </w:rPr>
        <w:t>20</w:t>
      </w:r>
      <w:r w:rsidR="00561B9F" w:rsidRPr="002F37F8">
        <w:rPr>
          <w:rFonts w:ascii="Times New Roman" w:hAnsi="Times New Roman"/>
          <w:sz w:val="28"/>
          <w:szCs w:val="28"/>
        </w:rPr>
        <w:t xml:space="preserve"> год, внешняя проверка проекта решения Совета </w:t>
      </w:r>
      <w:proofErr w:type="spellStart"/>
      <w:r w:rsidR="00561B9F" w:rsidRPr="002F37F8">
        <w:rPr>
          <w:rFonts w:ascii="Times New Roman" w:hAnsi="Times New Roman"/>
          <w:sz w:val="28"/>
          <w:szCs w:val="28"/>
        </w:rPr>
        <w:t>Кол</w:t>
      </w:r>
      <w:r w:rsidR="0092018E">
        <w:rPr>
          <w:rFonts w:ascii="Times New Roman" w:hAnsi="Times New Roman"/>
          <w:sz w:val="28"/>
          <w:szCs w:val="28"/>
        </w:rPr>
        <w:t>пашевского</w:t>
      </w:r>
      <w:proofErr w:type="spellEnd"/>
      <w:r w:rsidR="0092018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61B9F" w:rsidRPr="002F37F8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C13C26" w:rsidRPr="002F37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13C26" w:rsidRPr="002F37F8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="00C13C26" w:rsidRPr="002F37F8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="00561B9F" w:rsidRPr="002F37F8">
        <w:rPr>
          <w:rFonts w:ascii="Times New Roman" w:hAnsi="Times New Roman"/>
          <w:sz w:val="28"/>
          <w:szCs w:val="28"/>
        </w:rPr>
        <w:t>за 20</w:t>
      </w:r>
      <w:r w:rsidR="00285DBE">
        <w:rPr>
          <w:rFonts w:ascii="Times New Roman" w:hAnsi="Times New Roman"/>
          <w:sz w:val="28"/>
          <w:szCs w:val="28"/>
        </w:rPr>
        <w:t>20</w:t>
      </w:r>
      <w:r w:rsidR="00561B9F" w:rsidRPr="002F37F8">
        <w:rPr>
          <w:rFonts w:ascii="Times New Roman" w:hAnsi="Times New Roman"/>
          <w:sz w:val="28"/>
          <w:szCs w:val="28"/>
        </w:rPr>
        <w:t xml:space="preserve"> год», анализ исполнения доходных и расходных частей местного бюджета, проверка достоверности показателей, отраженных в годовом отчете о</w:t>
      </w:r>
      <w:r w:rsidR="0092018E">
        <w:rPr>
          <w:rFonts w:ascii="Times New Roman" w:hAnsi="Times New Roman"/>
          <w:sz w:val="28"/>
          <w:szCs w:val="28"/>
        </w:rPr>
        <w:t>б исполнении бюджета, соблюдение</w:t>
      </w:r>
      <w:r w:rsidR="00561B9F" w:rsidRPr="002F37F8">
        <w:rPr>
          <w:rFonts w:ascii="Times New Roman" w:hAnsi="Times New Roman"/>
          <w:sz w:val="28"/>
          <w:szCs w:val="28"/>
        </w:rPr>
        <w:t xml:space="preserve"> бюджетного законодательства Российской </w:t>
      </w:r>
      <w:r w:rsidR="0092018E">
        <w:rPr>
          <w:rFonts w:ascii="Times New Roman" w:hAnsi="Times New Roman"/>
          <w:sz w:val="28"/>
          <w:szCs w:val="28"/>
        </w:rPr>
        <w:lastRenderedPageBreak/>
        <w:t>Федерации. Р</w:t>
      </w:r>
      <w:r w:rsidR="00561B9F" w:rsidRPr="002F37F8">
        <w:rPr>
          <w:rFonts w:ascii="Times New Roman" w:hAnsi="Times New Roman"/>
          <w:sz w:val="28"/>
          <w:szCs w:val="28"/>
        </w:rPr>
        <w:t>ассмотрены ограничения, установленные бюджетным законодательством,</w:t>
      </w:r>
      <w:r w:rsidR="00285DBE">
        <w:rPr>
          <w:rFonts w:ascii="Times New Roman" w:hAnsi="Times New Roman"/>
          <w:sz w:val="28"/>
          <w:szCs w:val="28"/>
        </w:rPr>
        <w:t xml:space="preserve"> </w:t>
      </w:r>
      <w:r w:rsidR="00285DBE" w:rsidRPr="0092018E">
        <w:rPr>
          <w:rFonts w:ascii="Times New Roman" w:hAnsi="Times New Roman"/>
          <w:color w:val="000000" w:themeColor="text1"/>
          <w:sz w:val="28"/>
          <w:szCs w:val="28"/>
        </w:rPr>
        <w:t>отдельные вопросы испол</w:t>
      </w:r>
      <w:r w:rsidR="003B7937" w:rsidRPr="0092018E">
        <w:rPr>
          <w:rFonts w:ascii="Times New Roman" w:hAnsi="Times New Roman"/>
          <w:color w:val="000000" w:themeColor="text1"/>
          <w:sz w:val="28"/>
          <w:szCs w:val="28"/>
        </w:rPr>
        <w:t>ьзования</w:t>
      </w:r>
      <w:r w:rsidR="00285DBE" w:rsidRPr="0092018E">
        <w:rPr>
          <w:rFonts w:ascii="Times New Roman" w:hAnsi="Times New Roman"/>
          <w:color w:val="000000" w:themeColor="text1"/>
          <w:sz w:val="28"/>
          <w:szCs w:val="28"/>
        </w:rPr>
        <w:t xml:space="preserve"> бюджетных средств</w:t>
      </w:r>
      <w:r w:rsidR="001D396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285DBE" w:rsidRPr="00285D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1B9F" w:rsidRPr="002F37F8">
        <w:rPr>
          <w:rFonts w:ascii="Times New Roman" w:hAnsi="Times New Roman"/>
          <w:sz w:val="28"/>
          <w:szCs w:val="28"/>
        </w:rPr>
        <w:t xml:space="preserve"> даны соответствующие рекомендации.</w:t>
      </w:r>
    </w:p>
    <w:p w:rsidR="00561B9F" w:rsidRPr="001D396F" w:rsidRDefault="00561B9F" w:rsidP="00561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54A" w:rsidRPr="0002751F" w:rsidRDefault="0044354A" w:rsidP="00F90620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Внешняя проверка бюджетной отчетности главных администраторов бюджетных средств за 20</w:t>
      </w:r>
      <w:r w:rsidR="00285DBE">
        <w:rPr>
          <w:rFonts w:ascii="Times New Roman" w:hAnsi="Times New Roman"/>
          <w:b/>
          <w:sz w:val="28"/>
          <w:szCs w:val="28"/>
        </w:rPr>
        <w:t>20</w:t>
      </w:r>
      <w:r w:rsidRPr="000275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5B57" w:rsidRPr="001D396F" w:rsidRDefault="00975B57" w:rsidP="00561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CDF" w:rsidRPr="00357D89" w:rsidRDefault="00285DBE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A5CDF" w:rsidRPr="00357D89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5</w:t>
      </w:r>
      <w:r w:rsidR="00AA5CDF" w:rsidRPr="0035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AA5CDF" w:rsidRPr="0035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AA5CDF" w:rsidRPr="00357D89">
        <w:rPr>
          <w:rFonts w:ascii="Times New Roman" w:hAnsi="Times New Roman"/>
          <w:sz w:val="28"/>
          <w:szCs w:val="28"/>
        </w:rPr>
        <w:t xml:space="preserve"> Положения о бюджетном процессе главные распорядители бюджетных средств, главные администраторы доходов бюджета, главные администраторы источников финан</w:t>
      </w:r>
      <w:r>
        <w:rPr>
          <w:rFonts w:ascii="Times New Roman" w:hAnsi="Times New Roman"/>
          <w:sz w:val="28"/>
          <w:szCs w:val="28"/>
        </w:rPr>
        <w:t>сирования дефицита бюджета представляют в Сче</w:t>
      </w:r>
      <w:r w:rsidR="00AA5CDF" w:rsidRPr="00357D89">
        <w:rPr>
          <w:rFonts w:ascii="Times New Roman" w:hAnsi="Times New Roman"/>
          <w:sz w:val="28"/>
          <w:szCs w:val="28"/>
        </w:rPr>
        <w:t xml:space="preserve">тную палату </w:t>
      </w:r>
      <w:proofErr w:type="spellStart"/>
      <w:r w:rsidR="007377EC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7377EC">
        <w:rPr>
          <w:rFonts w:ascii="Times New Roman" w:hAnsi="Times New Roman"/>
          <w:sz w:val="28"/>
          <w:szCs w:val="28"/>
        </w:rPr>
        <w:t xml:space="preserve"> района (далее - Счетная палата) </w:t>
      </w:r>
      <w:r w:rsidR="00AA5CDF" w:rsidRPr="00357D89">
        <w:rPr>
          <w:rFonts w:ascii="Times New Roman" w:hAnsi="Times New Roman"/>
          <w:sz w:val="28"/>
          <w:szCs w:val="28"/>
        </w:rPr>
        <w:t>годовую бюджетную отчетность для внешней проверки в срок не позднее 1</w:t>
      </w:r>
      <w:r w:rsidR="00AA5CDF">
        <w:rPr>
          <w:rFonts w:ascii="Times New Roman" w:hAnsi="Times New Roman"/>
          <w:sz w:val="28"/>
          <w:szCs w:val="28"/>
        </w:rPr>
        <w:t>5</w:t>
      </w:r>
      <w:r w:rsidR="00AA5CDF" w:rsidRPr="00357D89">
        <w:rPr>
          <w:rFonts w:ascii="Times New Roman" w:hAnsi="Times New Roman"/>
          <w:sz w:val="28"/>
          <w:szCs w:val="28"/>
        </w:rPr>
        <w:t xml:space="preserve"> </w:t>
      </w:r>
      <w:r w:rsidR="00AA5CDF">
        <w:rPr>
          <w:rFonts w:ascii="Times New Roman" w:hAnsi="Times New Roman"/>
          <w:sz w:val="28"/>
          <w:szCs w:val="28"/>
        </w:rPr>
        <w:t xml:space="preserve">марта </w:t>
      </w:r>
      <w:r w:rsidR="00AA5CDF" w:rsidRPr="00357D89">
        <w:rPr>
          <w:rFonts w:ascii="Times New Roman" w:hAnsi="Times New Roman"/>
          <w:sz w:val="28"/>
          <w:szCs w:val="28"/>
        </w:rPr>
        <w:t>года</w:t>
      </w:r>
      <w:r w:rsidR="00AA5CDF">
        <w:rPr>
          <w:rFonts w:ascii="Times New Roman" w:hAnsi="Times New Roman"/>
          <w:sz w:val="28"/>
          <w:szCs w:val="28"/>
        </w:rPr>
        <w:t>,</w:t>
      </w:r>
      <w:r w:rsidR="00AA5CDF" w:rsidRPr="00357D89">
        <w:rPr>
          <w:rFonts w:ascii="Times New Roman" w:hAnsi="Times New Roman"/>
          <w:sz w:val="28"/>
          <w:szCs w:val="28"/>
        </w:rPr>
        <w:t xml:space="preserve"> следующего за отчетным. </w:t>
      </w:r>
    </w:p>
    <w:p w:rsidR="00AA5CDF" w:rsidRPr="00357D89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</w:rPr>
        <w:t>Бюджетная отчетность предоставлена:</w:t>
      </w:r>
    </w:p>
    <w:p w:rsidR="00AA5CDF" w:rsidRPr="001D396F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51"/>
        <w:gridCol w:w="5594"/>
        <w:gridCol w:w="2977"/>
      </w:tblGrid>
      <w:tr w:rsidR="00AA5CDF" w:rsidRPr="00357D89" w:rsidTr="00AA5CDF">
        <w:tc>
          <w:tcPr>
            <w:tcW w:w="751" w:type="dxa"/>
          </w:tcPr>
          <w:p w:rsidR="00AA5CDF" w:rsidRPr="00357D89" w:rsidRDefault="00AA5CDF" w:rsidP="00AA5CD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57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4" w:type="dxa"/>
          </w:tcPr>
          <w:p w:rsidR="00AA5CDF" w:rsidRPr="00357D89" w:rsidRDefault="00AA5CDF" w:rsidP="00AA5CD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2977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Получено</w:t>
            </w:r>
          </w:p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Счетной палатой </w:t>
            </w:r>
          </w:p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(дата, входящий №)</w:t>
            </w:r>
          </w:p>
        </w:tc>
      </w:tr>
      <w:tr w:rsidR="00AA5CDF" w:rsidRPr="00357D89" w:rsidTr="00AA5CDF">
        <w:tc>
          <w:tcPr>
            <w:tcW w:w="751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«Городской молодежный центр»</w:t>
            </w:r>
          </w:p>
        </w:tc>
        <w:tc>
          <w:tcPr>
            <w:tcW w:w="2977" w:type="dxa"/>
          </w:tcPr>
          <w:p w:rsidR="00AA5CDF" w:rsidRPr="00357D89" w:rsidRDefault="00285DBE" w:rsidP="00285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</w:t>
            </w:r>
            <w:r w:rsidR="00AA5CDF" w:rsidRPr="00357D8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A5CDF" w:rsidRPr="00357D89" w:rsidTr="00AA5CDF">
        <w:tc>
          <w:tcPr>
            <w:tcW w:w="751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977" w:type="dxa"/>
          </w:tcPr>
          <w:p w:rsidR="00AA5CDF" w:rsidRPr="00357D89" w:rsidRDefault="00285DBE" w:rsidP="00285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12.03.2021</w:t>
            </w:r>
            <w:r w:rsidR="00AA5CDF" w:rsidRPr="00357D8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A5CDF" w:rsidRPr="00357D89" w:rsidTr="00AA5CDF">
        <w:tc>
          <w:tcPr>
            <w:tcW w:w="751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«Имущество»</w:t>
            </w:r>
          </w:p>
        </w:tc>
        <w:tc>
          <w:tcPr>
            <w:tcW w:w="2977" w:type="dxa"/>
          </w:tcPr>
          <w:p w:rsidR="00AA5CDF" w:rsidRPr="00357D89" w:rsidRDefault="00AA5CDF" w:rsidP="00285DB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85D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357D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.03.202</w:t>
            </w:r>
            <w:r w:rsidR="00285D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377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Pr="00357D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285D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</w:tr>
    </w:tbl>
    <w:p w:rsidR="00AA5CDF" w:rsidRPr="001D396F" w:rsidRDefault="00AA5CDF" w:rsidP="00AA5CD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A5CDF" w:rsidRPr="002F37F8" w:rsidRDefault="00AC422E" w:rsidP="00AC42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Установленные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28.12.2020 № 392 «</w:t>
      </w:r>
      <w:r w:rsidRPr="00AC422E">
        <w:rPr>
          <w:rFonts w:ascii="Times New Roman" w:hAnsi="Times New Roman"/>
          <w:sz w:val="28"/>
          <w:szCs w:val="28"/>
        </w:rPr>
        <w:t>О сроках представления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</w:t>
      </w:r>
      <w:proofErr w:type="spellStart"/>
      <w:r w:rsidRPr="00AC422E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AC422E">
        <w:rPr>
          <w:rFonts w:ascii="Times New Roman" w:hAnsi="Times New Roman"/>
          <w:sz w:val="28"/>
          <w:szCs w:val="28"/>
        </w:rPr>
        <w:t xml:space="preserve"> городское поселение» бюджетной  отчётности за 2020 год</w:t>
      </w:r>
      <w:r>
        <w:rPr>
          <w:rFonts w:ascii="Times New Roman" w:hAnsi="Times New Roman"/>
          <w:sz w:val="28"/>
          <w:szCs w:val="28"/>
        </w:rPr>
        <w:t xml:space="preserve">» сроки предоставления бюджетной отчетности за 2020 год </w:t>
      </w:r>
      <w:r w:rsidR="00E445C8">
        <w:rPr>
          <w:rFonts w:ascii="Times New Roman" w:hAnsi="Times New Roman"/>
          <w:sz w:val="28"/>
          <w:szCs w:val="28"/>
        </w:rPr>
        <w:t>соблюдены</w:t>
      </w:r>
      <w:r>
        <w:rPr>
          <w:rFonts w:ascii="Times New Roman" w:hAnsi="Times New Roman"/>
          <w:sz w:val="28"/>
          <w:szCs w:val="28"/>
        </w:rPr>
        <w:t xml:space="preserve">. </w:t>
      </w:r>
      <w:r w:rsidR="00AA5CDF" w:rsidRPr="002F37F8">
        <w:rPr>
          <w:rFonts w:ascii="Times New Roman" w:hAnsi="Times New Roman"/>
          <w:sz w:val="28"/>
          <w:szCs w:val="28"/>
        </w:rPr>
        <w:t>Каждый представленный комплект бюджетной отчетности за 20</w:t>
      </w:r>
      <w:r w:rsidR="00582E63">
        <w:rPr>
          <w:rFonts w:ascii="Times New Roman" w:hAnsi="Times New Roman"/>
          <w:sz w:val="28"/>
          <w:szCs w:val="28"/>
        </w:rPr>
        <w:t>20</w:t>
      </w:r>
      <w:r w:rsidR="00AA5CDF" w:rsidRPr="002F37F8">
        <w:rPr>
          <w:rFonts w:ascii="Times New Roman" w:hAnsi="Times New Roman"/>
          <w:sz w:val="28"/>
          <w:szCs w:val="28"/>
        </w:rPr>
        <w:t xml:space="preserve"> год содержит отметку Администрации </w:t>
      </w:r>
      <w:proofErr w:type="spellStart"/>
      <w:r w:rsidR="00AA5CDF" w:rsidRPr="002F37F8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AA5CDF" w:rsidRPr="002F37F8">
        <w:rPr>
          <w:rFonts w:ascii="Times New Roman" w:hAnsi="Times New Roman"/>
          <w:sz w:val="28"/>
          <w:szCs w:val="28"/>
        </w:rPr>
        <w:t xml:space="preserve"> городского поселения о ее принятии.</w:t>
      </w:r>
    </w:p>
    <w:p w:rsidR="007377EC" w:rsidRDefault="00AA5CDF" w:rsidP="007377EC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7EC">
        <w:rPr>
          <w:rFonts w:ascii="Times New Roman" w:hAnsi="Times New Roman" w:cs="Times New Roman"/>
          <w:b w:val="0"/>
          <w:sz w:val="28"/>
          <w:szCs w:val="28"/>
        </w:rPr>
        <w:t>По представленной бюджетной отчетности за 20</w:t>
      </w:r>
      <w:r w:rsidR="00582E6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377EC">
        <w:rPr>
          <w:rFonts w:ascii="Times New Roman" w:hAnsi="Times New Roman" w:cs="Times New Roman"/>
          <w:b w:val="0"/>
          <w:sz w:val="28"/>
          <w:szCs w:val="28"/>
        </w:rPr>
        <w:t xml:space="preserve"> год проведен анализ, сопоставление, оценка полноты и достоверности отчетности, </w:t>
      </w:r>
      <w:proofErr w:type="spellStart"/>
      <w:r w:rsidRPr="007377EC">
        <w:rPr>
          <w:rFonts w:ascii="Times New Roman" w:hAnsi="Times New Roman" w:cs="Times New Roman"/>
          <w:b w:val="0"/>
          <w:sz w:val="28"/>
          <w:szCs w:val="28"/>
        </w:rPr>
        <w:t>взаимоувязка</w:t>
      </w:r>
      <w:proofErr w:type="spellEnd"/>
      <w:r w:rsidRPr="007377EC">
        <w:rPr>
          <w:rFonts w:ascii="Times New Roman" w:hAnsi="Times New Roman" w:cs="Times New Roman"/>
          <w:b w:val="0"/>
          <w:sz w:val="28"/>
          <w:szCs w:val="28"/>
        </w:rPr>
        <w:t xml:space="preserve"> отчетных показателей, осуществлена проверка отчетности на соответствие 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F218CE">
        <w:rPr>
          <w:rFonts w:ascii="Times New Roman" w:hAnsi="Times New Roman" w:cs="Times New Roman"/>
          <w:b w:val="0"/>
          <w:sz w:val="28"/>
          <w:szCs w:val="28"/>
        </w:rPr>
        <w:t>а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 xml:space="preserve"> Ми</w:t>
      </w:r>
      <w:r w:rsidR="007377EC">
        <w:rPr>
          <w:rFonts w:ascii="Times New Roman" w:hAnsi="Times New Roman" w:cs="Times New Roman"/>
          <w:b w:val="0"/>
          <w:sz w:val="28"/>
          <w:szCs w:val="28"/>
        </w:rPr>
        <w:t>нфина РФ от 28 декабря 2010 г. №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> 191н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br/>
      </w:r>
      <w:r w:rsidR="007377EC">
        <w:rPr>
          <w:rFonts w:ascii="Times New Roman" w:hAnsi="Times New Roman" w:cs="Times New Roman"/>
          <w:b w:val="0"/>
          <w:sz w:val="28"/>
          <w:szCs w:val="28"/>
        </w:rPr>
        <w:t>«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7377EC">
        <w:rPr>
          <w:rFonts w:ascii="Times New Roman" w:hAnsi="Times New Roman" w:cs="Times New Roman"/>
          <w:b w:val="0"/>
          <w:sz w:val="28"/>
          <w:szCs w:val="28"/>
        </w:rPr>
        <w:t>ой системы Российской Федерации» (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 xml:space="preserve">далее - </w:t>
      </w:r>
      <w:r w:rsidR="007377EC" w:rsidRPr="007377EC">
        <w:rPr>
          <w:rFonts w:ascii="Times New Roman" w:hAnsi="Times New Roman"/>
          <w:b w:val="0"/>
          <w:sz w:val="28"/>
          <w:szCs w:val="28"/>
        </w:rPr>
        <w:t>Инструкция</w:t>
      </w:r>
      <w:r w:rsidRPr="007377EC">
        <w:rPr>
          <w:rFonts w:ascii="Times New Roman" w:hAnsi="Times New Roman"/>
          <w:b w:val="0"/>
          <w:sz w:val="28"/>
          <w:szCs w:val="28"/>
        </w:rPr>
        <w:t xml:space="preserve"> № 191н</w:t>
      </w:r>
      <w:r w:rsidR="007377EC" w:rsidRPr="007377EC">
        <w:rPr>
          <w:rFonts w:ascii="Times New Roman" w:hAnsi="Times New Roman"/>
          <w:b w:val="0"/>
          <w:sz w:val="28"/>
          <w:szCs w:val="28"/>
        </w:rPr>
        <w:t>)</w:t>
      </w:r>
      <w:r w:rsidRPr="007377EC">
        <w:rPr>
          <w:rFonts w:ascii="Times New Roman" w:hAnsi="Times New Roman"/>
          <w:b w:val="0"/>
          <w:sz w:val="28"/>
          <w:szCs w:val="28"/>
        </w:rPr>
        <w:t>.</w:t>
      </w:r>
      <w:r w:rsidRPr="002F37F8">
        <w:rPr>
          <w:rFonts w:ascii="Times New Roman" w:hAnsi="Times New Roman"/>
          <w:sz w:val="28"/>
          <w:szCs w:val="28"/>
        </w:rPr>
        <w:t xml:space="preserve"> </w:t>
      </w:r>
    </w:p>
    <w:p w:rsidR="00AA5CDF" w:rsidRPr="007377EC" w:rsidRDefault="00AA5CDF" w:rsidP="007377E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377EC">
        <w:rPr>
          <w:rFonts w:ascii="Times New Roman" w:hAnsi="Times New Roman"/>
          <w:b w:val="0"/>
          <w:sz w:val="28"/>
          <w:szCs w:val="28"/>
        </w:rPr>
        <w:t>По результатам внешней проверки бюджетной отчетности главных администраторов бюджетных средств отмечено следующее.</w:t>
      </w:r>
    </w:p>
    <w:p w:rsidR="00AA5CDF" w:rsidRPr="002F37F8" w:rsidRDefault="00AA5CDF" w:rsidP="002F37F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37F8">
        <w:rPr>
          <w:rFonts w:ascii="Times New Roman" w:hAnsi="Times New Roman"/>
          <w:b/>
          <w:sz w:val="28"/>
          <w:szCs w:val="28"/>
        </w:rPr>
        <w:t>МКУ «Городской молодежный центр»</w:t>
      </w:r>
      <w:r w:rsidR="004C6EEE">
        <w:rPr>
          <w:rFonts w:ascii="Times New Roman" w:hAnsi="Times New Roman"/>
          <w:b/>
          <w:sz w:val="28"/>
          <w:szCs w:val="28"/>
        </w:rPr>
        <w:t xml:space="preserve"> (далее – МКУ «ГМЦ»)</w:t>
      </w:r>
    </w:p>
    <w:p w:rsidR="001D396F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F37F8">
        <w:rPr>
          <w:rFonts w:ascii="Times New Roman" w:hAnsi="Times New Roman"/>
          <w:color w:val="000000" w:themeColor="text1"/>
          <w:sz w:val="28"/>
          <w:szCs w:val="28"/>
        </w:rPr>
        <w:t>Представленная годовая бюджетная отчетность за 20</w:t>
      </w:r>
      <w:r w:rsidR="00582E6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составлена </w:t>
      </w:r>
      <w:r w:rsidRPr="002F37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с оглавлением и сопроводительным письмом.</w:t>
      </w:r>
    </w:p>
    <w:p w:rsidR="00AA5CDF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7F8">
        <w:rPr>
          <w:rFonts w:ascii="Times New Roman" w:hAnsi="Times New Roman"/>
          <w:sz w:val="28"/>
          <w:szCs w:val="28"/>
        </w:rPr>
        <w:lastRenderedPageBreak/>
        <w:t>П</w:t>
      </w:r>
      <w:r w:rsidR="0025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ункты 157 и </w:t>
      </w:r>
      <w:r w:rsidRPr="002F37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159 Инструкции № 191н, устанавливающие представление Таблицы № 5 </w:t>
      </w:r>
      <w:r w:rsidR="001D39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2F37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Сведения о результатах мероприятий внутреннего государственного (муниц</w:t>
      </w:r>
      <w:r w:rsidR="0025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ипального) финансового контроля</w:t>
      </w:r>
      <w:r w:rsidR="001D39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25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2F37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таблицы № 7 </w:t>
      </w:r>
      <w:r w:rsidR="001D39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2F37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Сведения о результатах внешнего государственного (муниципального) финансового контроля</w:t>
      </w:r>
      <w:r w:rsidR="001D39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25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2F37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history="1">
        <w:r w:rsidRPr="002F37F8">
          <w:rPr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ом Минфина России от </w:t>
      </w:r>
      <w:r w:rsidR="002574E8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31 января 2020 г. № 13н </w:t>
      </w:r>
      <w:r w:rsidR="002574E8">
        <w:rPr>
          <w:rFonts w:ascii="Times New Roman" w:hAnsi="Times New Roman"/>
          <w:color w:val="000000" w:themeColor="text1"/>
          <w:sz w:val="28"/>
          <w:szCs w:val="28"/>
        </w:rPr>
        <w:t xml:space="preserve">признаны утратившими силу. </w:t>
      </w:r>
      <w:r w:rsidR="002574E8" w:rsidRPr="002574E8">
        <w:rPr>
          <w:rFonts w:ascii="Times New Roman" w:hAnsi="Times New Roman"/>
          <w:color w:val="000000" w:themeColor="text1"/>
          <w:sz w:val="28"/>
          <w:szCs w:val="28"/>
        </w:rPr>
        <w:t xml:space="preserve">В связи с </w:t>
      </w:r>
      <w:r w:rsidR="002574E8">
        <w:rPr>
          <w:rFonts w:ascii="Times New Roman" w:hAnsi="Times New Roman"/>
          <w:color w:val="000000" w:themeColor="text1"/>
          <w:sz w:val="28"/>
          <w:szCs w:val="28"/>
        </w:rPr>
        <w:t>этим</w:t>
      </w:r>
      <w:r w:rsidR="002574E8" w:rsidRPr="002574E8">
        <w:rPr>
          <w:rFonts w:ascii="Times New Roman" w:hAnsi="Times New Roman"/>
          <w:color w:val="000000" w:themeColor="text1"/>
          <w:sz w:val="28"/>
          <w:szCs w:val="28"/>
        </w:rPr>
        <w:t xml:space="preserve"> отсутствует необходимость</w:t>
      </w:r>
      <w:r w:rsidR="002574E8">
        <w:rPr>
          <w:rFonts w:ascii="Times New Roman" w:hAnsi="Times New Roman"/>
          <w:color w:val="000000" w:themeColor="text1"/>
          <w:sz w:val="28"/>
          <w:szCs w:val="28"/>
        </w:rPr>
        <w:t xml:space="preserve"> в их указании в пояснительной записке ф.0503160.</w:t>
      </w:r>
      <w:r w:rsidR="002574E8" w:rsidRPr="00257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74E8" w:rsidRDefault="002574E8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Произведена сплошная проверка представленной Главной книги и комплекта отчетности за 2020 год. </w:t>
      </w:r>
      <w:r w:rsidR="009A5F1F">
        <w:rPr>
          <w:rFonts w:ascii="Times New Roman" w:hAnsi="Times New Roman"/>
          <w:color w:val="000000" w:themeColor="text1"/>
          <w:sz w:val="28"/>
          <w:szCs w:val="28"/>
        </w:rPr>
        <w:t>В результате сверки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становлено расхождение </w:t>
      </w:r>
      <w:r w:rsidR="009A5F1F">
        <w:rPr>
          <w:rFonts w:ascii="Times New Roman" w:hAnsi="Times New Roman"/>
          <w:color w:val="000000" w:themeColor="text1"/>
          <w:sz w:val="28"/>
          <w:szCs w:val="28"/>
        </w:rPr>
        <w:t>отчетных данных по амортизации основных средств.</w:t>
      </w:r>
    </w:p>
    <w:p w:rsidR="001D396F" w:rsidRPr="001D396F" w:rsidRDefault="001D396F" w:rsidP="001D396F">
      <w:pPr>
        <w:tabs>
          <w:tab w:val="left" w:pos="84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  <w:t xml:space="preserve">  (рублей)</w:t>
      </w:r>
    </w:p>
    <w:tbl>
      <w:tblPr>
        <w:tblStyle w:val="a4"/>
        <w:tblW w:w="0" w:type="auto"/>
        <w:tblLook w:val="04A0"/>
      </w:tblPr>
      <w:tblGrid>
        <w:gridCol w:w="2969"/>
        <w:gridCol w:w="2125"/>
        <w:gridCol w:w="2352"/>
        <w:gridCol w:w="2124"/>
      </w:tblGrid>
      <w:tr w:rsidR="009A5F1F" w:rsidRPr="009A5F1F" w:rsidTr="009A5F1F">
        <w:tc>
          <w:tcPr>
            <w:tcW w:w="2969" w:type="dxa"/>
          </w:tcPr>
          <w:p w:rsidR="009A5F1F" w:rsidRPr="009A5F1F" w:rsidRDefault="009A5F1F" w:rsidP="003F47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номер счета</w:t>
            </w:r>
          </w:p>
        </w:tc>
        <w:tc>
          <w:tcPr>
            <w:tcW w:w="2125" w:type="dxa"/>
          </w:tcPr>
          <w:p w:rsidR="009A5F1F" w:rsidRDefault="009A5F1F" w:rsidP="003F47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Главная книга</w:t>
            </w:r>
          </w:p>
          <w:p w:rsidR="009A5F1F" w:rsidRDefault="009A5F1F" w:rsidP="003F47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2020 год</w:t>
            </w:r>
          </w:p>
          <w:p w:rsidR="009A5F1F" w:rsidRDefault="009A5F1F" w:rsidP="003F47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(остаток на</w:t>
            </w:r>
          </w:p>
          <w:p w:rsidR="009A5F1F" w:rsidRPr="009A5F1F" w:rsidRDefault="009A5F1F" w:rsidP="003F47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января 2021г.)</w:t>
            </w:r>
          </w:p>
        </w:tc>
        <w:tc>
          <w:tcPr>
            <w:tcW w:w="2352" w:type="dxa"/>
          </w:tcPr>
          <w:p w:rsidR="009A5F1F" w:rsidRPr="009A5F1F" w:rsidRDefault="0075093A" w:rsidP="003F47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0503168</w:t>
            </w:r>
            <w:r w:rsidR="009A5F1F" w:rsidRPr="009A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«Сведения о движении нефинансовых активов»</w:t>
            </w:r>
            <w:r w:rsidR="009A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2020 год (наличие на конец года)</w:t>
            </w:r>
          </w:p>
        </w:tc>
        <w:tc>
          <w:tcPr>
            <w:tcW w:w="2124" w:type="dxa"/>
          </w:tcPr>
          <w:p w:rsidR="009A5F1F" w:rsidRPr="009A5F1F" w:rsidRDefault="009A5F1F" w:rsidP="001D39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Отклонение</w:t>
            </w:r>
          </w:p>
        </w:tc>
      </w:tr>
      <w:tr w:rsidR="009A5F1F" w:rsidTr="009A5F1F">
        <w:tc>
          <w:tcPr>
            <w:tcW w:w="2969" w:type="dxa"/>
          </w:tcPr>
          <w:p w:rsidR="009A5F1F" w:rsidRPr="009A5F1F" w:rsidRDefault="009A5F1F" w:rsidP="002F37F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Амортизация нежилых помещений (зданий и сооружений) </w:t>
            </w:r>
            <w:r w:rsidRPr="009A5F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0104Х2000</w:t>
            </w:r>
          </w:p>
        </w:tc>
        <w:tc>
          <w:tcPr>
            <w:tcW w:w="2125" w:type="dxa"/>
          </w:tcPr>
          <w:p w:rsidR="009A5F1F" w:rsidRPr="009A5F1F" w:rsidRDefault="009A5F1F" w:rsidP="009A5F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11 947 557,35</w:t>
            </w:r>
          </w:p>
        </w:tc>
        <w:tc>
          <w:tcPr>
            <w:tcW w:w="2352" w:type="dxa"/>
          </w:tcPr>
          <w:p w:rsidR="009A5F1F" w:rsidRPr="009A5F1F" w:rsidRDefault="009A5F1F" w:rsidP="009A5F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12 370 223,99</w:t>
            </w:r>
          </w:p>
        </w:tc>
        <w:tc>
          <w:tcPr>
            <w:tcW w:w="2124" w:type="dxa"/>
          </w:tcPr>
          <w:p w:rsidR="009A5F1F" w:rsidRPr="009A5F1F" w:rsidRDefault="009A5F1F" w:rsidP="009A5F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-422 666,64</w:t>
            </w:r>
          </w:p>
        </w:tc>
      </w:tr>
      <w:tr w:rsidR="009A5F1F" w:rsidTr="009A5F1F">
        <w:tc>
          <w:tcPr>
            <w:tcW w:w="2969" w:type="dxa"/>
          </w:tcPr>
          <w:p w:rsidR="009A5F1F" w:rsidRPr="009A5F1F" w:rsidRDefault="009A5F1F" w:rsidP="002F37F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Амортизация инвестиционной недвижимости </w:t>
            </w:r>
            <w:r w:rsidRPr="009A5F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0104Х3000</w:t>
            </w:r>
          </w:p>
        </w:tc>
        <w:tc>
          <w:tcPr>
            <w:tcW w:w="2125" w:type="dxa"/>
          </w:tcPr>
          <w:p w:rsidR="009A5F1F" w:rsidRPr="009A5F1F" w:rsidRDefault="009A5F1F" w:rsidP="009A5F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422 666,64</w:t>
            </w:r>
          </w:p>
        </w:tc>
        <w:tc>
          <w:tcPr>
            <w:tcW w:w="2352" w:type="dxa"/>
          </w:tcPr>
          <w:p w:rsidR="009A5F1F" w:rsidRPr="009A5F1F" w:rsidRDefault="009A5F1F" w:rsidP="009A5F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9A5F1F" w:rsidRPr="009A5F1F" w:rsidRDefault="009A5F1F" w:rsidP="009A5F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422 666,64</w:t>
            </w:r>
          </w:p>
        </w:tc>
      </w:tr>
    </w:tbl>
    <w:p w:rsidR="009A5F1F" w:rsidRPr="001D396F" w:rsidRDefault="009A5F1F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A5F1F" w:rsidRDefault="004C6EEE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Таким образом, МКУ «ГМЦ» в нарушение требований пункта 1 статьи 13 Федерального закона № 402-</w:t>
      </w:r>
      <w:r w:rsidR="003F4782">
        <w:rPr>
          <w:rFonts w:ascii="Times New Roman" w:hAnsi="Times New Roman"/>
          <w:color w:val="000000" w:themeColor="text1"/>
          <w:sz w:val="28"/>
          <w:szCs w:val="28"/>
        </w:rPr>
        <w:t xml:space="preserve">ФЗ и пункта 7 Инструкции № 191н допущено искажение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бюджетной отчетности за 2020 год</w:t>
      </w:r>
      <w:r w:rsidR="003F4782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амортизации основных средств.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2574E8" w:rsidRPr="002574E8" w:rsidRDefault="002574E8" w:rsidP="002F37F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Иных нарушений и замечаний в представленной бюджетной отчетности за 2020 год не установлено.</w:t>
      </w:r>
    </w:p>
    <w:p w:rsidR="00AA5CDF" w:rsidRPr="002F37F8" w:rsidRDefault="00AA5CDF" w:rsidP="002F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7F8">
        <w:rPr>
          <w:rFonts w:ascii="Times New Roman" w:hAnsi="Times New Roman"/>
          <w:b/>
          <w:sz w:val="28"/>
          <w:szCs w:val="28"/>
        </w:rPr>
        <w:t xml:space="preserve">2. Администрация </w:t>
      </w:r>
      <w:proofErr w:type="spellStart"/>
      <w:r w:rsidRPr="002F37F8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2F37F8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A5CDF" w:rsidRPr="002F37F8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37F8">
        <w:rPr>
          <w:rFonts w:ascii="Times New Roman" w:hAnsi="Times New Roman"/>
          <w:sz w:val="28"/>
          <w:szCs w:val="28"/>
        </w:rPr>
        <w:t>Представленная годовая бюджетная отчетность за 20</w:t>
      </w:r>
      <w:r w:rsidR="002574E8">
        <w:rPr>
          <w:rFonts w:ascii="Times New Roman" w:hAnsi="Times New Roman"/>
          <w:sz w:val="28"/>
          <w:szCs w:val="28"/>
        </w:rPr>
        <w:t>20</w:t>
      </w:r>
      <w:r w:rsidRPr="002F37F8">
        <w:rPr>
          <w:rFonts w:ascii="Times New Roman" w:hAnsi="Times New Roman"/>
          <w:sz w:val="28"/>
          <w:szCs w:val="28"/>
        </w:rPr>
        <w:t xml:space="preserve"> год составлена </w:t>
      </w:r>
      <w:r w:rsidRPr="002F37F8">
        <w:rPr>
          <w:rFonts w:ascii="Times New Roman" w:hAnsi="Times New Roman"/>
          <w:sz w:val="28"/>
          <w:szCs w:val="28"/>
          <w:shd w:val="clear" w:color="auto" w:fill="FFFFFF"/>
        </w:rPr>
        <w:t xml:space="preserve">и представлена в сброшюрованном и пронумерованном виде с оглавлением и сопроводительным письмом. </w:t>
      </w:r>
    </w:p>
    <w:p w:rsidR="00AA5CDF" w:rsidRPr="000476AE" w:rsidRDefault="00AA5CDF" w:rsidP="002F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476A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Пунктом 55 Инструкции № 191н указано на следующее. </w:t>
      </w:r>
    </w:p>
    <w:p w:rsidR="000476AE" w:rsidRPr="00A17FC1" w:rsidRDefault="000476AE" w:rsidP="000476A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7FC1">
        <w:rPr>
          <w:sz w:val="28"/>
          <w:szCs w:val="28"/>
        </w:rPr>
        <w:t xml:space="preserve">В графе 4 </w:t>
      </w:r>
      <w:r>
        <w:rPr>
          <w:sz w:val="28"/>
          <w:szCs w:val="28"/>
        </w:rPr>
        <w:t>по разделу</w:t>
      </w:r>
      <w:r w:rsidRPr="00A17FC1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 xml:space="preserve"> «Доходы</w:t>
      </w:r>
      <w:hyperlink r:id="rId9" w:anchor="block_50312702" w:history="1">
        <w:r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Pr="0065031E">
        <w:rPr>
          <w:sz w:val="28"/>
          <w:szCs w:val="28"/>
        </w:rPr>
        <w:t xml:space="preserve"> </w:t>
      </w:r>
      <w:r w:rsidRPr="00A17FC1">
        <w:rPr>
          <w:sz w:val="28"/>
          <w:szCs w:val="28"/>
        </w:rPr>
        <w:t>отра</w:t>
      </w:r>
      <w:r>
        <w:rPr>
          <w:sz w:val="28"/>
          <w:szCs w:val="28"/>
        </w:rPr>
        <w:t>жаются годовые объемы</w:t>
      </w:r>
      <w:r w:rsidR="001D396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утвержденные</w:t>
      </w:r>
      <w:r w:rsidRPr="00A17FC1">
        <w:rPr>
          <w:sz w:val="28"/>
          <w:szCs w:val="28"/>
        </w:rPr>
        <w:t xml:space="preserve"> законом (решением) о бюджете на текущий (отчетный) финансовый год</w:t>
      </w:r>
      <w:r w:rsidR="001D396F">
        <w:rPr>
          <w:sz w:val="28"/>
          <w:szCs w:val="28"/>
        </w:rPr>
        <w:t>,</w:t>
      </w:r>
      <w:r>
        <w:rPr>
          <w:sz w:val="28"/>
          <w:szCs w:val="28"/>
        </w:rPr>
        <w:t xml:space="preserve"> плановые (прогнозные) показатели</w:t>
      </w:r>
      <w:r w:rsidRPr="00A17FC1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>.</w:t>
      </w:r>
      <w:r w:rsidRPr="00A17FC1">
        <w:rPr>
          <w:sz w:val="28"/>
          <w:szCs w:val="28"/>
        </w:rPr>
        <w:t xml:space="preserve"> </w:t>
      </w:r>
    </w:p>
    <w:p w:rsidR="000476AE" w:rsidRDefault="000476AE" w:rsidP="000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 этом в форме не заполнены показатели графы 4 «Утвержденные бюджетные назначения».</w:t>
      </w:r>
    </w:p>
    <w:p w:rsidR="00A11F56" w:rsidRDefault="00C533A8" w:rsidP="00C533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связи с тем чем,</w:t>
      </w:r>
      <w:r w:rsidR="001D396F">
        <w:rPr>
          <w:rFonts w:ascii="Times New Roman" w:hAnsi="Times New Roman"/>
          <w:color w:val="000000" w:themeColor="text1"/>
          <w:sz w:val="28"/>
          <w:szCs w:val="28"/>
        </w:rPr>
        <w:t xml:space="preserve"> что форма 0503127 заполнена 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корректно в части раздела 1 Доходы, то и форма 0503164 не содержит плановые показатели. </w:t>
      </w:r>
      <w:r w:rsidR="00A11F56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отчетных показателях формы </w:t>
      </w:r>
      <w:r w:rsidRPr="00B83295">
        <w:rPr>
          <w:rFonts w:ascii="Times New Roman" w:hAnsi="Times New Roman"/>
          <w:color w:val="000000" w:themeColor="text1"/>
          <w:sz w:val="28"/>
          <w:szCs w:val="28"/>
        </w:rPr>
        <w:t xml:space="preserve">сумма отклонений по расходам составила </w:t>
      </w:r>
      <w:r w:rsidR="00B83295" w:rsidRPr="00B83295">
        <w:rPr>
          <w:rFonts w:ascii="Times New Roman" w:hAnsi="Times New Roman"/>
          <w:color w:val="000000" w:themeColor="text1"/>
          <w:sz w:val="28"/>
          <w:szCs w:val="28"/>
        </w:rPr>
        <w:t>293 303 142,80</w:t>
      </w:r>
      <w:r w:rsidRPr="00B83295">
        <w:rPr>
          <w:rFonts w:ascii="Times New Roman" w:hAnsi="Times New Roman"/>
          <w:color w:val="000000" w:themeColor="text1"/>
          <w:sz w:val="28"/>
          <w:szCs w:val="28"/>
        </w:rPr>
        <w:t xml:space="preserve"> рублей. </w:t>
      </w:r>
    </w:p>
    <w:p w:rsidR="00525F93" w:rsidRPr="002F37F8" w:rsidRDefault="00525F93" w:rsidP="0052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2F37F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Представленные сведения о принятых и неисполненных обязательствах получателя бюджетных средств ф. 0503175 не соответствует </w:t>
      </w:r>
      <w:r w:rsidRPr="002F37F8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Отчету о бюджетных обязательствах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ф.0503128</w:t>
      </w:r>
      <w:r w:rsidRPr="002F37F8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.</w:t>
      </w:r>
    </w:p>
    <w:p w:rsidR="00C533A8" w:rsidRPr="00446A3B" w:rsidRDefault="00A11F56" w:rsidP="00C533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Кроме этого, проведен анализ формы 0503190 «Сведения о вложениях в объекты недвижимого имущества, объектах незавершенного строительства». Установлено, что по данным формы и бюджетного учета Администрации поселения </w:t>
      </w:r>
      <w:r w:rsidR="009418EE">
        <w:rPr>
          <w:rFonts w:ascii="Times New Roman" w:hAnsi="Times New Roman"/>
          <w:color w:val="000000" w:themeColor="text1"/>
          <w:sz w:val="28"/>
          <w:szCs w:val="28"/>
        </w:rPr>
        <w:t xml:space="preserve">вложения в объекты незавершенного строительства на 01.01.2021 составили более </w:t>
      </w:r>
      <w:r w:rsidR="009418EE" w:rsidRPr="009418EE">
        <w:rPr>
          <w:rFonts w:ascii="Times New Roman" w:hAnsi="Times New Roman"/>
          <w:b/>
          <w:color w:val="000000" w:themeColor="text1"/>
          <w:sz w:val="28"/>
          <w:szCs w:val="28"/>
        </w:rPr>
        <w:t>104</w:t>
      </w:r>
      <w:r w:rsidR="009418E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9418EE" w:rsidRPr="009418EE">
        <w:rPr>
          <w:rFonts w:ascii="Times New Roman" w:hAnsi="Times New Roman"/>
          <w:b/>
          <w:color w:val="000000" w:themeColor="text1"/>
          <w:sz w:val="28"/>
          <w:szCs w:val="28"/>
        </w:rPr>
        <w:t>437 </w:t>
      </w:r>
      <w:r w:rsidR="009418EE">
        <w:rPr>
          <w:rFonts w:ascii="Times New Roman" w:hAnsi="Times New Roman"/>
          <w:b/>
          <w:color w:val="000000" w:themeColor="text1"/>
          <w:sz w:val="28"/>
          <w:szCs w:val="28"/>
        </w:rPr>
        <w:t>тыс.</w:t>
      </w:r>
      <w:r w:rsidR="009418EE" w:rsidRPr="009418EE">
        <w:rPr>
          <w:rFonts w:ascii="Times New Roman" w:hAnsi="Times New Roman"/>
          <w:b/>
          <w:color w:val="000000" w:themeColor="text1"/>
          <w:sz w:val="28"/>
          <w:szCs w:val="28"/>
        </w:rPr>
        <w:t>рублей</w:t>
      </w:r>
      <w:r w:rsidR="00446A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46A3B" w:rsidRPr="00446A3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46A3B">
        <w:rPr>
          <w:rFonts w:ascii="Times New Roman" w:hAnsi="Times New Roman"/>
          <w:color w:val="000000" w:themeColor="text1"/>
          <w:sz w:val="28"/>
          <w:szCs w:val="28"/>
        </w:rPr>
        <w:t>оторые состоят из</w:t>
      </w:r>
      <w:r w:rsidR="00446A3B" w:rsidRPr="00446A3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418EE" w:rsidRPr="000958AB" w:rsidRDefault="00575FA9" w:rsidP="00575F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418EE" w:rsidRPr="00575FA9">
        <w:rPr>
          <w:rFonts w:ascii="Times New Roman" w:hAnsi="Times New Roman"/>
          <w:color w:val="000000" w:themeColor="text1"/>
          <w:sz w:val="28"/>
          <w:szCs w:val="28"/>
        </w:rPr>
        <w:t>Отстойник</w:t>
      </w:r>
      <w:r w:rsidR="00446A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418EE" w:rsidRPr="00575FA9">
        <w:rPr>
          <w:rFonts w:ascii="Times New Roman" w:hAnsi="Times New Roman"/>
          <w:color w:val="000000" w:themeColor="text1"/>
          <w:sz w:val="28"/>
          <w:szCs w:val="28"/>
        </w:rPr>
        <w:t xml:space="preserve"> промывочной </w:t>
      </w:r>
      <w:r w:rsidRPr="00575FA9">
        <w:rPr>
          <w:rFonts w:ascii="Times New Roman" w:hAnsi="Times New Roman"/>
          <w:color w:val="000000" w:themeColor="text1"/>
          <w:sz w:val="28"/>
          <w:szCs w:val="28"/>
        </w:rPr>
        <w:t xml:space="preserve">воды для станции обезжелезивания – 5 411 тыс.рублей </w:t>
      </w:r>
      <w:r>
        <w:rPr>
          <w:rFonts w:ascii="Times New Roman" w:hAnsi="Times New Roman"/>
          <w:color w:val="000000" w:themeColor="text1"/>
          <w:sz w:val="28"/>
          <w:szCs w:val="28"/>
        </w:rPr>
        <w:t>(начало реализации инвестиционного проекта – 2014г.)</w:t>
      </w:r>
      <w:r w:rsidRPr="00575F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5FA9" w:rsidRPr="00575FA9" w:rsidRDefault="00575FA9" w:rsidP="00575F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5FA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46A3B">
        <w:rPr>
          <w:rFonts w:ascii="Times New Roman" w:hAnsi="Times New Roman"/>
          <w:color w:val="000000" w:themeColor="text1"/>
          <w:sz w:val="28"/>
          <w:szCs w:val="28"/>
        </w:rPr>
        <w:t>Модульной газовой котельной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«Лазо» - 18 535 тыс. рублей (2009г.)</w:t>
      </w:r>
      <w:r w:rsidRPr="00575F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5FA9" w:rsidRDefault="00446A3B" w:rsidP="00575F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Газораспределительных сетей</w:t>
      </w:r>
      <w:r w:rsidR="00575FA9">
        <w:rPr>
          <w:rFonts w:ascii="Times New Roman" w:hAnsi="Times New Roman"/>
          <w:color w:val="000000" w:themeColor="text1"/>
          <w:sz w:val="28"/>
          <w:szCs w:val="28"/>
        </w:rPr>
        <w:t xml:space="preserve"> г.Колпашево и с.Тогур 8 очередь 1 этап – 16 115 тыс.рублей (2019г.)</w:t>
      </w:r>
      <w:r w:rsidR="00575FA9" w:rsidRPr="00575F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5FA9" w:rsidRPr="000958AB" w:rsidRDefault="00446A3B" w:rsidP="00575F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Газораспределительных сетей</w:t>
      </w:r>
      <w:r w:rsidR="00575FA9">
        <w:rPr>
          <w:rFonts w:ascii="Times New Roman" w:hAnsi="Times New Roman"/>
          <w:color w:val="000000" w:themeColor="text1"/>
          <w:sz w:val="28"/>
          <w:szCs w:val="28"/>
        </w:rPr>
        <w:t xml:space="preserve"> г.Колпашево и с.Тогур 7 очередь – 45 394 тыс.рублей (2015г.)</w:t>
      </w:r>
      <w:r w:rsidR="00575FA9" w:rsidRPr="00575F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5FA9" w:rsidRDefault="00575FA9" w:rsidP="00575F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5FA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46A3B">
        <w:rPr>
          <w:rFonts w:ascii="Times New Roman" w:hAnsi="Times New Roman"/>
          <w:color w:val="000000" w:themeColor="text1"/>
          <w:sz w:val="28"/>
          <w:szCs w:val="28"/>
        </w:rPr>
        <w:t>Модульной газовой котельной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«Урожай»  - 18 483 тыс.рублей (2011г.)</w:t>
      </w:r>
      <w:r w:rsidRPr="00575F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5FA9" w:rsidRDefault="00446A3B" w:rsidP="00575F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Газораспределительных сетей</w:t>
      </w:r>
      <w:r w:rsidR="00575FA9">
        <w:rPr>
          <w:rFonts w:ascii="Times New Roman" w:hAnsi="Times New Roman"/>
          <w:color w:val="000000" w:themeColor="text1"/>
          <w:sz w:val="28"/>
          <w:szCs w:val="28"/>
        </w:rPr>
        <w:t xml:space="preserve"> г.Колпашево и с. Тогур 1 очередь – 499 тыс.рублей (2013г.).</w:t>
      </w:r>
    </w:p>
    <w:p w:rsidR="00575FA9" w:rsidRPr="000958AB" w:rsidRDefault="00575FA9" w:rsidP="00575F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Кроме этого</w:t>
      </w:r>
      <w:r w:rsidR="001D396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25F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произведены</w:t>
      </w:r>
      <w:r w:rsidR="00525F93">
        <w:rPr>
          <w:rFonts w:ascii="Times New Roman" w:hAnsi="Times New Roman"/>
          <w:color w:val="000000" w:themeColor="text1"/>
          <w:sz w:val="28"/>
          <w:szCs w:val="28"/>
        </w:rPr>
        <w:t xml:space="preserve"> расходы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капитальные вло</w:t>
      </w:r>
      <w:r w:rsidR="00525F93">
        <w:rPr>
          <w:rFonts w:ascii="Times New Roman" w:hAnsi="Times New Roman"/>
          <w:color w:val="000000" w:themeColor="text1"/>
          <w:sz w:val="28"/>
          <w:szCs w:val="28"/>
        </w:rPr>
        <w:t>жения в объекты, строительство которых не начиналось</w:t>
      </w:r>
      <w:r w:rsidR="00525F93" w:rsidRPr="00525F9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25F93" w:rsidRDefault="00525F93" w:rsidP="00575F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Трансформаторная подстанция – 23,6 тыс. рублей (2015г.).</w:t>
      </w:r>
    </w:p>
    <w:p w:rsidR="00525F93" w:rsidRPr="00525F93" w:rsidRDefault="00525F93" w:rsidP="00575F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пояснительной записке представлены причины образования и принимаемые меры по дальнейшему принятию к вводу объектов.</w:t>
      </w:r>
    </w:p>
    <w:p w:rsidR="00B83295" w:rsidRPr="00B83295" w:rsidRDefault="00B83295" w:rsidP="00C533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Произведена выверка по счета</w:t>
      </w:r>
      <w:r w:rsidR="001D396F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бухгалтерского учета с данными представленной Главной книги за 2020 год. Расхождений не установлено.</w:t>
      </w:r>
    </w:p>
    <w:p w:rsidR="00AA5CDF" w:rsidRPr="002F37F8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7F8">
        <w:rPr>
          <w:rFonts w:ascii="Times New Roman" w:hAnsi="Times New Roman"/>
          <w:b/>
          <w:sz w:val="28"/>
          <w:szCs w:val="28"/>
        </w:rPr>
        <w:t>3.  МКУ «Имущество»</w:t>
      </w:r>
    </w:p>
    <w:p w:rsidR="00AA5CDF" w:rsidRPr="002F37F8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37F8">
        <w:rPr>
          <w:rFonts w:ascii="Times New Roman" w:hAnsi="Times New Roman"/>
          <w:sz w:val="28"/>
          <w:szCs w:val="28"/>
        </w:rPr>
        <w:t>Представленная годовая бюджетная отчетность за 20</w:t>
      </w:r>
      <w:r w:rsidR="008D1FA4">
        <w:rPr>
          <w:rFonts w:ascii="Times New Roman" w:hAnsi="Times New Roman"/>
          <w:sz w:val="28"/>
          <w:szCs w:val="28"/>
        </w:rPr>
        <w:t>20</w:t>
      </w:r>
      <w:r w:rsidRPr="002F37F8">
        <w:rPr>
          <w:rFonts w:ascii="Times New Roman" w:hAnsi="Times New Roman"/>
          <w:sz w:val="28"/>
          <w:szCs w:val="28"/>
        </w:rPr>
        <w:t xml:space="preserve"> год составлена </w:t>
      </w:r>
      <w:r w:rsidRPr="002F37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  <w:r w:rsidR="008D1F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комплекту отчетности представлена </w:t>
      </w:r>
      <w:r w:rsidRPr="002F37F8">
        <w:rPr>
          <w:rFonts w:ascii="Times New Roman" w:hAnsi="Times New Roman"/>
          <w:sz w:val="28"/>
          <w:szCs w:val="28"/>
          <w:shd w:val="clear" w:color="auto" w:fill="FFFFFF"/>
        </w:rPr>
        <w:t>Главная книга за 20</w:t>
      </w:r>
      <w:r w:rsidR="008D1FA4">
        <w:rPr>
          <w:rFonts w:ascii="Times New Roman" w:hAnsi="Times New Roman"/>
          <w:sz w:val="28"/>
          <w:szCs w:val="28"/>
          <w:shd w:val="clear" w:color="auto" w:fill="FFFFFF"/>
        </w:rPr>
        <w:t xml:space="preserve">20 год. </w:t>
      </w:r>
    </w:p>
    <w:p w:rsidR="00AA5CDF" w:rsidRDefault="00AA5CDF" w:rsidP="002F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2F37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Пунктом 55 Инструкции № 191н указано на следующее. </w:t>
      </w:r>
    </w:p>
    <w:p w:rsidR="00A17FC1" w:rsidRPr="00A17FC1" w:rsidRDefault="00A17FC1" w:rsidP="00A17F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7FC1">
        <w:rPr>
          <w:sz w:val="28"/>
          <w:szCs w:val="28"/>
        </w:rPr>
        <w:t xml:space="preserve">В графе 4 </w:t>
      </w:r>
      <w:r>
        <w:rPr>
          <w:sz w:val="28"/>
          <w:szCs w:val="28"/>
        </w:rPr>
        <w:t>по разделу</w:t>
      </w:r>
      <w:r w:rsidRPr="00A17FC1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 xml:space="preserve"> «Доходы</w:t>
      </w:r>
      <w:hyperlink r:id="rId10" w:anchor="block_50312702" w:history="1">
        <w:r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="0065031E" w:rsidRPr="0065031E">
        <w:rPr>
          <w:sz w:val="28"/>
          <w:szCs w:val="28"/>
        </w:rPr>
        <w:t xml:space="preserve"> </w:t>
      </w:r>
      <w:r w:rsidR="0065031E" w:rsidRPr="00A17FC1">
        <w:rPr>
          <w:sz w:val="28"/>
          <w:szCs w:val="28"/>
        </w:rPr>
        <w:t>отра</w:t>
      </w:r>
      <w:r w:rsidR="0065031E">
        <w:rPr>
          <w:sz w:val="28"/>
          <w:szCs w:val="28"/>
        </w:rPr>
        <w:t>жаются</w:t>
      </w:r>
      <w:r>
        <w:rPr>
          <w:sz w:val="28"/>
          <w:szCs w:val="28"/>
        </w:rPr>
        <w:t xml:space="preserve"> годовые объемы</w:t>
      </w:r>
      <w:r w:rsidR="001D396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утвержденные</w:t>
      </w:r>
      <w:r w:rsidRPr="00A17FC1">
        <w:rPr>
          <w:sz w:val="28"/>
          <w:szCs w:val="28"/>
        </w:rPr>
        <w:t xml:space="preserve"> законом (решением) о бюджете на текущий (отчетный) финансовый год</w:t>
      </w:r>
      <w:r w:rsidR="001D396F">
        <w:rPr>
          <w:sz w:val="28"/>
          <w:szCs w:val="28"/>
        </w:rPr>
        <w:t>,</w:t>
      </w:r>
      <w:r>
        <w:rPr>
          <w:sz w:val="28"/>
          <w:szCs w:val="28"/>
        </w:rPr>
        <w:t xml:space="preserve"> плановые (прогнозные) показатели</w:t>
      </w:r>
      <w:r w:rsidRPr="00A17FC1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>.</w:t>
      </w:r>
      <w:r w:rsidRPr="00A17FC1">
        <w:rPr>
          <w:sz w:val="28"/>
          <w:szCs w:val="28"/>
        </w:rPr>
        <w:t xml:space="preserve"> </w:t>
      </w:r>
    </w:p>
    <w:p w:rsidR="00A17FC1" w:rsidRDefault="00A17FC1" w:rsidP="002F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 этом в форме не заполнены показатели графы 4 «Утвержденные бюджетные назначения».</w:t>
      </w:r>
      <w:r w:rsidR="00525F9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E54D30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7F8">
        <w:rPr>
          <w:rFonts w:ascii="Times New Roman" w:hAnsi="Times New Roman"/>
          <w:color w:val="000000" w:themeColor="text1"/>
          <w:sz w:val="28"/>
          <w:szCs w:val="28"/>
        </w:rPr>
        <w:t>По данным формы 0503169 «Сведения о кредиторск</w:t>
      </w:r>
      <w:r w:rsidR="00847EA1">
        <w:rPr>
          <w:rFonts w:ascii="Times New Roman" w:hAnsi="Times New Roman"/>
          <w:color w:val="000000" w:themeColor="text1"/>
          <w:sz w:val="28"/>
          <w:szCs w:val="28"/>
        </w:rPr>
        <w:t xml:space="preserve">ой и дебиторской задолженности» </w:t>
      </w:r>
      <w:r w:rsidRPr="002F37F8">
        <w:rPr>
          <w:rFonts w:ascii="Times New Roman" w:hAnsi="Times New Roman"/>
          <w:color w:val="000000" w:themeColor="text1"/>
          <w:sz w:val="28"/>
          <w:szCs w:val="28"/>
        </w:rPr>
        <w:t>проведен анализ отчетных данных. Дебиторская задолженность по со</w:t>
      </w:r>
      <w:r w:rsidR="00D503AC">
        <w:rPr>
          <w:rFonts w:ascii="Times New Roman" w:hAnsi="Times New Roman"/>
          <w:color w:val="000000" w:themeColor="text1"/>
          <w:sz w:val="28"/>
          <w:szCs w:val="28"/>
        </w:rPr>
        <w:t>стоянию на 01.01.2020 составляла</w:t>
      </w:r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 28 746,2 тыс. рублей,</w:t>
      </w:r>
      <w:r w:rsidR="00847EA1">
        <w:rPr>
          <w:rFonts w:ascii="Times New Roman" w:hAnsi="Times New Roman"/>
          <w:color w:val="000000" w:themeColor="text1"/>
          <w:sz w:val="28"/>
          <w:szCs w:val="28"/>
        </w:rPr>
        <w:t xml:space="preserve"> на 01.01.2021 </w:t>
      </w:r>
      <w:r w:rsidR="001D396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03AC">
        <w:rPr>
          <w:rFonts w:ascii="Times New Roman" w:hAnsi="Times New Roman"/>
          <w:color w:val="000000" w:themeColor="text1"/>
          <w:sz w:val="28"/>
          <w:szCs w:val="28"/>
        </w:rPr>
        <w:t xml:space="preserve"> 30 772,2 тыс.рублей. Согласно данных пояснительной записки среди крупных должников </w:t>
      </w:r>
      <w:r w:rsidR="00E54D30">
        <w:rPr>
          <w:rFonts w:ascii="Times New Roman" w:hAnsi="Times New Roman"/>
          <w:color w:val="000000" w:themeColor="text1"/>
          <w:sz w:val="28"/>
          <w:szCs w:val="28"/>
        </w:rPr>
        <w:t>поселения является ООО «КТК» с объемом задолженности – 9 444,2 тыс.рублей (задолженность за период декабрь 2016</w:t>
      </w:r>
      <w:r w:rsidR="00D034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D3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034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D30">
        <w:rPr>
          <w:rFonts w:ascii="Times New Roman" w:hAnsi="Times New Roman"/>
          <w:color w:val="000000" w:themeColor="text1"/>
          <w:sz w:val="28"/>
          <w:szCs w:val="28"/>
        </w:rPr>
        <w:lastRenderedPageBreak/>
        <w:t>июнь 2019г</w:t>
      </w:r>
      <w:r w:rsidR="00446A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54D3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6A3B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E54D30">
        <w:rPr>
          <w:rFonts w:ascii="Times New Roman" w:hAnsi="Times New Roman"/>
          <w:color w:val="000000" w:themeColor="text1"/>
          <w:sz w:val="28"/>
          <w:szCs w:val="28"/>
        </w:rPr>
        <w:t>о данной задолженности идет судебное разбирательство в ар</w:t>
      </w:r>
      <w:r w:rsidR="00446A3B">
        <w:rPr>
          <w:rFonts w:ascii="Times New Roman" w:hAnsi="Times New Roman"/>
          <w:color w:val="000000" w:themeColor="text1"/>
          <w:sz w:val="28"/>
          <w:szCs w:val="28"/>
        </w:rPr>
        <w:t>битражном суде Томской области.</w:t>
      </w:r>
    </w:p>
    <w:p w:rsidR="00293B4A" w:rsidRDefault="00293B4A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данным Главной книги по состоянию на 01.01.2021 года установлена дебиторская и кредиторская задолженность по счетам 205.29, 205.71, 205.73, 205.74</w:t>
      </w:r>
      <w:r w:rsidR="00446A3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этом форма 0503169 не содержит данных сведений.   </w:t>
      </w:r>
    </w:p>
    <w:p w:rsidR="00AA5CDF" w:rsidRPr="002F37F8" w:rsidRDefault="00D503AC" w:rsidP="002F37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5CDF"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Имеется кредиторская задолженность в виде переплаты по договору аренды нежилого помещения (договор расторгнут в 2016 году), </w:t>
      </w:r>
      <w:r w:rsidR="00AA5CDF" w:rsidRPr="002F37F8">
        <w:rPr>
          <w:rFonts w:ascii="Times New Roman" w:hAnsi="Times New Roman"/>
          <w:b/>
          <w:color w:val="000000" w:themeColor="text1"/>
          <w:sz w:val="28"/>
          <w:szCs w:val="28"/>
        </w:rPr>
        <w:t>переплата по состоянию на 01.01.202</w:t>
      </w:r>
      <w:r w:rsidR="00E54D30">
        <w:rPr>
          <w:rFonts w:ascii="Times New Roman" w:hAnsi="Times New Roman"/>
          <w:b/>
          <w:color w:val="000000" w:themeColor="text1"/>
          <w:sz w:val="28"/>
          <w:szCs w:val="28"/>
        </w:rPr>
        <w:t>1 не возвращена арендатору.</w:t>
      </w:r>
    </w:p>
    <w:p w:rsidR="00C6085F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7F8">
        <w:rPr>
          <w:rFonts w:ascii="Times New Roman" w:hAnsi="Times New Roman"/>
          <w:sz w:val="28"/>
          <w:szCs w:val="28"/>
        </w:rPr>
        <w:t>Сведения об исполнении текстовых статей закона (решения) о бюджете (таблица № 3)</w:t>
      </w:r>
      <w:r w:rsidR="0065031E">
        <w:rPr>
          <w:rFonts w:ascii="Times New Roman" w:hAnsi="Times New Roman"/>
          <w:sz w:val="28"/>
          <w:szCs w:val="28"/>
        </w:rPr>
        <w:t xml:space="preserve"> </w:t>
      </w:r>
      <w:r w:rsidR="0065031E">
        <w:rPr>
          <w:rFonts w:ascii="Times New Roman" w:hAnsi="Times New Roman"/>
          <w:b/>
          <w:sz w:val="28"/>
          <w:szCs w:val="28"/>
        </w:rPr>
        <w:t>составляю</w:t>
      </w:r>
      <w:r w:rsidRPr="00D03434">
        <w:rPr>
          <w:rFonts w:ascii="Times New Roman" w:hAnsi="Times New Roman"/>
          <w:b/>
          <w:sz w:val="28"/>
          <w:szCs w:val="28"/>
        </w:rPr>
        <w:t xml:space="preserve">тся в части текстовых статей </w:t>
      </w:r>
      <w:r w:rsidR="0065031E">
        <w:rPr>
          <w:rFonts w:ascii="Times New Roman" w:hAnsi="Times New Roman"/>
          <w:b/>
          <w:sz w:val="28"/>
          <w:szCs w:val="28"/>
        </w:rPr>
        <w:t xml:space="preserve">решения Совета о бюджете </w:t>
      </w:r>
      <w:r w:rsidRPr="00D03434">
        <w:rPr>
          <w:rFonts w:ascii="Times New Roman" w:hAnsi="Times New Roman"/>
          <w:b/>
          <w:sz w:val="28"/>
          <w:szCs w:val="28"/>
        </w:rPr>
        <w:t>за иск</w:t>
      </w:r>
      <w:r w:rsidRPr="002F37F8">
        <w:rPr>
          <w:rFonts w:ascii="Times New Roman" w:hAnsi="Times New Roman"/>
          <w:b/>
          <w:sz w:val="28"/>
          <w:szCs w:val="28"/>
        </w:rPr>
        <w:t>лючением текстовых статей, носящих установочный характер</w:t>
      </w:r>
      <w:r w:rsidR="001D396F">
        <w:rPr>
          <w:rFonts w:ascii="Times New Roman" w:hAnsi="Times New Roman"/>
          <w:b/>
          <w:sz w:val="28"/>
          <w:szCs w:val="28"/>
        </w:rPr>
        <w:t>,</w:t>
      </w:r>
      <w:r w:rsidRPr="002F37F8">
        <w:rPr>
          <w:rFonts w:ascii="Times New Roman" w:hAnsi="Times New Roman"/>
          <w:b/>
          <w:sz w:val="28"/>
          <w:szCs w:val="28"/>
        </w:rPr>
        <w:t xml:space="preserve"> или информация об исполнении которых раскрыта в иных отчетах в составе годовой бюджетной отчетности.</w:t>
      </w:r>
    </w:p>
    <w:p w:rsidR="00C6085F" w:rsidRDefault="00C6085F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6085F">
        <w:rPr>
          <w:rFonts w:ascii="Times New Roman" w:hAnsi="Times New Roman"/>
          <w:sz w:val="28"/>
          <w:szCs w:val="28"/>
        </w:rPr>
        <w:t>В соответствии с пунктом 156 Инструкции № 191н таблица № 4 «Сведения об основных положениях учетной политики» оформляется получателем бюджетных средств,</w:t>
      </w:r>
      <w:r w:rsidR="009F78C7">
        <w:rPr>
          <w:color w:val="464C55"/>
          <w:sz w:val="18"/>
          <w:szCs w:val="18"/>
          <w:shd w:val="clear" w:color="auto" w:fill="FFFFFF"/>
        </w:rPr>
        <w:t xml:space="preserve"> </w:t>
      </w:r>
      <w:r w:rsidRPr="00C60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администратором источников финансирования дефицита бюджета, администратором доходов бюджета.</w:t>
      </w:r>
    </w:p>
    <w:p w:rsidR="00C6085F" w:rsidRPr="00C6085F" w:rsidRDefault="00C6085F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связи с тем, что форма 0503127 заполнена н</w:t>
      </w:r>
      <w:r w:rsidR="001D396F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корректно в части раздела 1 Доходы, то и форма 0503164 не содержит плановые показатели. Кроме этого</w:t>
      </w:r>
      <w:r w:rsidR="001D396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отчетных показателях формы </w:t>
      </w:r>
      <w:r w:rsidR="001D396F">
        <w:rPr>
          <w:rFonts w:ascii="Times New Roman" w:hAnsi="Times New Roman"/>
          <w:color w:val="000000" w:themeColor="text1"/>
          <w:sz w:val="28"/>
          <w:szCs w:val="28"/>
        </w:rPr>
        <w:t xml:space="preserve">0503164 </w:t>
      </w:r>
      <w:r>
        <w:rPr>
          <w:rFonts w:ascii="Times New Roman" w:hAnsi="Times New Roman"/>
          <w:color w:val="000000" w:themeColor="text1"/>
          <w:sz w:val="28"/>
          <w:szCs w:val="28"/>
        </w:rPr>
        <w:t>отсутствует процент исполнения</w:t>
      </w:r>
      <w:r w:rsidRPr="001C7179">
        <w:rPr>
          <w:rFonts w:ascii="Times New Roman" w:hAnsi="Times New Roman"/>
          <w:color w:val="000000" w:themeColor="text1"/>
          <w:sz w:val="28"/>
          <w:szCs w:val="28"/>
        </w:rPr>
        <w:t>, а сумма отклонений по расходам составила 7 640 448,76 рублей.</w:t>
      </w:r>
      <w:r w:rsidRPr="00C6085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A5CDF" w:rsidRPr="002F37F8" w:rsidRDefault="00AA5CDF" w:rsidP="002F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Представленные сведения о принятых и неисполненных обязательствах получателя бюджетных средств ф. 0503175 не соответствует </w:t>
      </w:r>
      <w:r w:rsidRPr="002F37F8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Отчету о бюджетных обязательствах</w:t>
      </w:r>
      <w:r w:rsidR="0065031E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ф.0503128</w:t>
      </w:r>
      <w:r w:rsidRPr="002F37F8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.</w:t>
      </w:r>
    </w:p>
    <w:p w:rsidR="00AA5CDF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7F8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 w:rsidR="00AB3F07">
        <w:rPr>
          <w:rFonts w:ascii="Times New Roman" w:hAnsi="Times New Roman"/>
          <w:color w:val="000000" w:themeColor="text1"/>
          <w:sz w:val="28"/>
          <w:szCs w:val="28"/>
        </w:rPr>
        <w:t xml:space="preserve"> пункта 7 статьи 21 </w:t>
      </w:r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 бюджетном процессе </w:t>
      </w:r>
      <w:r w:rsidR="00AB3F07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 с проектом решения Совета </w:t>
      </w:r>
      <w:proofErr w:type="spellStart"/>
      <w:r w:rsidRPr="002F37F8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представлена бюджетная отчетность об исполнении бюджета МО «</w:t>
      </w:r>
      <w:proofErr w:type="spellStart"/>
      <w:r w:rsidRPr="002F37F8">
        <w:rPr>
          <w:rFonts w:ascii="Times New Roman" w:hAnsi="Times New Roman"/>
          <w:color w:val="000000" w:themeColor="text1"/>
          <w:sz w:val="28"/>
          <w:szCs w:val="28"/>
        </w:rPr>
        <w:t>Колпашевское</w:t>
      </w:r>
      <w:proofErr w:type="spellEnd"/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 городско</w:t>
      </w:r>
      <w:r w:rsidR="001D396F">
        <w:rPr>
          <w:rFonts w:ascii="Times New Roman" w:hAnsi="Times New Roman"/>
          <w:color w:val="000000" w:themeColor="text1"/>
          <w:sz w:val="28"/>
          <w:szCs w:val="28"/>
        </w:rPr>
        <w:t>е поселение», включающая в себя</w:t>
      </w:r>
      <w:r w:rsidR="001D396F" w:rsidRPr="001D396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 отчет об исполнении бюджета, баланс исполнения бюджета, отчет о финансовых результатах деятельности, отчет о движении денежных средств</w:t>
      </w:r>
      <w:r w:rsidR="00AB3F07">
        <w:rPr>
          <w:rFonts w:ascii="Times New Roman" w:hAnsi="Times New Roman"/>
          <w:color w:val="000000" w:themeColor="text1"/>
          <w:sz w:val="28"/>
          <w:szCs w:val="28"/>
        </w:rPr>
        <w:t>, пояснительную записку</w:t>
      </w:r>
      <w:r w:rsidRPr="002F37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396F">
        <w:rPr>
          <w:rFonts w:ascii="Times New Roman" w:hAnsi="Times New Roman"/>
          <w:color w:val="000000" w:themeColor="text1"/>
          <w:sz w:val="28"/>
          <w:szCs w:val="28"/>
        </w:rPr>
        <w:t xml:space="preserve"> Замечаний в представленной отчетности не установлено.</w:t>
      </w:r>
    </w:p>
    <w:p w:rsidR="00580B55" w:rsidRDefault="00580B55" w:rsidP="00580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необходимо обратить внимание на следующие моменты.</w:t>
      </w:r>
    </w:p>
    <w:p w:rsidR="00580B55" w:rsidRDefault="00580B55" w:rsidP="00580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DC0E36">
        <w:rPr>
          <w:rFonts w:ascii="Times New Roman" w:hAnsi="Times New Roman"/>
          <w:b/>
          <w:sz w:val="28"/>
          <w:szCs w:val="28"/>
        </w:rPr>
        <w:t>активов и обязательств</w:t>
      </w:r>
      <w:r>
        <w:rPr>
          <w:rFonts w:ascii="Times New Roman" w:hAnsi="Times New Roman"/>
          <w:sz w:val="28"/>
          <w:szCs w:val="28"/>
        </w:rPr>
        <w:t xml:space="preserve"> в Балансе (ф.0503130) и соответственно Балансе (ф.0503320) представляются с подразделением на долгосрочные (</w:t>
      </w:r>
      <w:proofErr w:type="spellStart"/>
      <w:r>
        <w:rPr>
          <w:rFonts w:ascii="Times New Roman" w:hAnsi="Times New Roman"/>
          <w:sz w:val="28"/>
          <w:szCs w:val="28"/>
        </w:rPr>
        <w:t>внеоборотные</w:t>
      </w:r>
      <w:proofErr w:type="spellEnd"/>
      <w:r>
        <w:rPr>
          <w:rFonts w:ascii="Times New Roman" w:hAnsi="Times New Roman"/>
          <w:sz w:val="28"/>
          <w:szCs w:val="28"/>
        </w:rPr>
        <w:t>) и краткосрочные (оборотные). Критерии отнесения активов и обязательств к краткоср</w:t>
      </w:r>
      <w:r w:rsidR="00446A3B">
        <w:rPr>
          <w:rFonts w:ascii="Times New Roman" w:hAnsi="Times New Roman"/>
          <w:sz w:val="28"/>
          <w:szCs w:val="28"/>
        </w:rPr>
        <w:t>очным определены соответственно</w:t>
      </w:r>
      <w:r>
        <w:rPr>
          <w:rFonts w:ascii="Times New Roman" w:hAnsi="Times New Roman"/>
          <w:sz w:val="28"/>
          <w:szCs w:val="28"/>
        </w:rPr>
        <w:t xml:space="preserve"> пунктами 27 и 28 федерального стандарта бухгалтерского учета для организаций государственного сектора «Представление бухгалтерской (финансовой) отчетности», утвержденного приказом Минфина России от 31.12.2016 № 260н. </w:t>
      </w:r>
    </w:p>
    <w:p w:rsidR="00580B55" w:rsidRDefault="00580B55" w:rsidP="00580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по строке 240 «Финансовые вложения (020400000), всего» Баланса показатели в части вложений в уставные фонды </w:t>
      </w:r>
      <w:r>
        <w:rPr>
          <w:rFonts w:ascii="Times New Roman" w:hAnsi="Times New Roman"/>
          <w:sz w:val="28"/>
          <w:szCs w:val="28"/>
        </w:rPr>
        <w:lastRenderedPageBreak/>
        <w:t>муниципальных унитарных предприятий, а также в части вложений в муниципальные учреждения при закреплении недвижимого и особо ценного движимого имущества классифицируются как долгосрочные.</w:t>
      </w:r>
    </w:p>
    <w:p w:rsidR="003742E9" w:rsidRPr="00847EA1" w:rsidRDefault="003742E9" w:rsidP="003742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EA1">
        <w:rPr>
          <w:rFonts w:ascii="Times New Roman" w:hAnsi="Times New Roman"/>
          <w:color w:val="000000" w:themeColor="text1"/>
          <w:sz w:val="28"/>
          <w:szCs w:val="28"/>
        </w:rPr>
        <w:t>Сообщаем о том, что согласно Кодекса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статьями:</w:t>
      </w:r>
    </w:p>
    <w:p w:rsidR="003742E9" w:rsidRPr="00847EA1" w:rsidRDefault="003742E9" w:rsidP="003742E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847EA1">
        <w:rPr>
          <w:rFonts w:ascii="Times New Roman" w:hAnsi="Times New Roman"/>
          <w:color w:val="000000" w:themeColor="text1"/>
          <w:sz w:val="28"/>
          <w:szCs w:val="28"/>
        </w:rPr>
        <w:t xml:space="preserve">- статья 15.15.6. </w:t>
      </w:r>
      <w:r w:rsidRPr="00847EA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Pr="00847E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742E9" w:rsidRPr="00847EA1" w:rsidRDefault="003742E9" w:rsidP="003742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EA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- статья 15.11.</w:t>
      </w:r>
      <w:r w:rsidRPr="00847EA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7EA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Грубое нарушение требований к бухгалтерскому учету, в том числе к бухгалтерской (финансовой) отчетности</w:t>
      </w:r>
      <w:r w:rsidRPr="00847E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A5CDF" w:rsidRPr="00847EA1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7EA1">
        <w:rPr>
          <w:rFonts w:ascii="Times New Roman" w:hAnsi="Times New Roman"/>
          <w:b/>
          <w:color w:val="000000" w:themeColor="text1"/>
          <w:sz w:val="28"/>
          <w:szCs w:val="28"/>
        </w:rPr>
        <w:t>В связи с эти предлагаем:</w:t>
      </w:r>
    </w:p>
    <w:p w:rsidR="00AA5CDF" w:rsidRPr="002F37F8" w:rsidRDefault="00AA5CDF" w:rsidP="002F37F8">
      <w:pPr>
        <w:widowControl w:val="0"/>
        <w:tabs>
          <w:tab w:val="left" w:pos="96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EA1">
        <w:rPr>
          <w:rFonts w:ascii="Times New Roman" w:hAnsi="Times New Roman"/>
          <w:b/>
          <w:color w:val="000000" w:themeColor="text1"/>
          <w:sz w:val="28"/>
          <w:szCs w:val="28"/>
        </w:rPr>
        <w:t>принять меры по обеспечению недопущения н</w:t>
      </w:r>
      <w:r w:rsidRPr="002F37F8">
        <w:rPr>
          <w:rFonts w:ascii="Times New Roman" w:hAnsi="Times New Roman"/>
          <w:b/>
          <w:sz w:val="28"/>
          <w:szCs w:val="28"/>
        </w:rPr>
        <w:t xml:space="preserve">арушений ведения бюджетного учета и составления бюджетной отчетности в соответствии с установленными требованиями </w:t>
      </w:r>
      <w:r w:rsidR="001D396F">
        <w:rPr>
          <w:rFonts w:ascii="Times New Roman" w:hAnsi="Times New Roman"/>
          <w:b/>
          <w:sz w:val="28"/>
          <w:szCs w:val="28"/>
        </w:rPr>
        <w:t>приказов Министерства финансов РФ.</w:t>
      </w:r>
    </w:p>
    <w:p w:rsidR="009206F6" w:rsidRPr="00F15D6F" w:rsidRDefault="009206F6" w:rsidP="0092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C2" w:rsidRPr="002E4DC7" w:rsidRDefault="001D396F" w:rsidP="001D39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 w:rsidR="00446A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53699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Внешняя проверка проекта решения Совета</w:t>
      </w:r>
      <w:r w:rsidR="00343B4C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C53699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Колпашевского</w:t>
      </w:r>
      <w:proofErr w:type="spellEnd"/>
      <w:r w:rsidR="00476AE2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53699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городского поселения «Об исполнении бюджета</w:t>
      </w:r>
      <w:r w:rsidR="002F4E14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2F4E14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Колпашевское</w:t>
      </w:r>
      <w:proofErr w:type="spellEnd"/>
      <w:r w:rsidR="002F4E14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городское поселение»</w:t>
      </w:r>
      <w:r w:rsidR="00C53699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20</w:t>
      </w:r>
      <w:r w:rsidR="00E11553">
        <w:rPr>
          <w:rFonts w:ascii="Times New Roman" w:eastAsia="Calibri" w:hAnsi="Times New Roman"/>
          <w:b/>
          <w:sz w:val="28"/>
          <w:szCs w:val="28"/>
          <w:lang w:eastAsia="en-US"/>
        </w:rPr>
        <w:t>20</w:t>
      </w:r>
      <w:r w:rsidR="00C53699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год»</w:t>
      </w:r>
    </w:p>
    <w:p w:rsidR="002E4DC7" w:rsidRPr="001D396F" w:rsidRDefault="002E4DC7" w:rsidP="001D39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Согласно</w:t>
      </w:r>
      <w:r w:rsidR="00E11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пункту </w:t>
      </w:r>
      <w:r w:rsidR="00E115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E11553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155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 xml:space="preserve">Положения о бюджетном процессе предусмотрено предоставление Счетной палате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района годового отчета об исполнении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</w:t>
      </w:r>
      <w:r w:rsidR="001D396F">
        <w:rPr>
          <w:rFonts w:ascii="Times New Roman" w:hAnsi="Times New Roman"/>
          <w:sz w:val="28"/>
          <w:szCs w:val="28"/>
        </w:rPr>
        <w:t>лпашевское</w:t>
      </w:r>
      <w:proofErr w:type="spellEnd"/>
      <w:r w:rsidR="001D396F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02751F">
        <w:rPr>
          <w:rFonts w:ascii="Times New Roman" w:hAnsi="Times New Roman"/>
          <w:sz w:val="28"/>
          <w:szCs w:val="28"/>
        </w:rPr>
        <w:t xml:space="preserve"> в срок не позднее 1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 xml:space="preserve">в форме проекта решения Совета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городского поселения за отчетный финансовый год со следующими приложениями, в которых указываются для утверждения показатели:</w:t>
      </w:r>
    </w:p>
    <w:p w:rsidR="008D7D52" w:rsidRPr="0002751F" w:rsidRDefault="008D7D52" w:rsidP="008D7D52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доходов бюджета по кодам классификации доходов бюджетов за отчетный финансовый год;</w:t>
      </w:r>
    </w:p>
    <w:p w:rsidR="008D7D52" w:rsidRPr="0002751F" w:rsidRDefault="008D7D52" w:rsidP="008D7D52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расходов бюджета по ведомственной структуре расходов бюджета за отчетный финансовый год;</w:t>
      </w:r>
    </w:p>
    <w:p w:rsidR="008D7D52" w:rsidRPr="0002751F" w:rsidRDefault="008D7D52" w:rsidP="008D7D52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расходов бюджета по разделам и подразделам классификации расходов бюджета;</w:t>
      </w:r>
    </w:p>
    <w:p w:rsidR="008D7D52" w:rsidRPr="0002751F" w:rsidRDefault="008D7D52" w:rsidP="008D7D52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источников финансирования дефицита бюджета по кодам классификации источников финансирования дефицита бюджета.</w:t>
      </w:r>
    </w:p>
    <w:p w:rsidR="008D7D52" w:rsidRPr="0002751F" w:rsidRDefault="008D7D52" w:rsidP="008D7D52">
      <w:pPr>
        <w:pStyle w:val="a9"/>
        <w:ind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 xml:space="preserve">Для проведения данного экспертно-аналитического мероприятия представлен проект решения Совета </w:t>
      </w:r>
      <w:proofErr w:type="spellStart"/>
      <w:r w:rsidRPr="0002751F">
        <w:rPr>
          <w:sz w:val="28"/>
          <w:szCs w:val="28"/>
          <w:lang w:val="ru-RU"/>
        </w:rPr>
        <w:t>Колпашевского</w:t>
      </w:r>
      <w:proofErr w:type="spellEnd"/>
      <w:r w:rsidRPr="0002751F">
        <w:rPr>
          <w:sz w:val="28"/>
          <w:szCs w:val="28"/>
          <w:lang w:val="ru-RU"/>
        </w:rPr>
        <w:t xml:space="preserve"> городского поселения «Об исполнении бюджета муниципального образования «</w:t>
      </w:r>
      <w:proofErr w:type="spellStart"/>
      <w:r w:rsidRPr="0002751F">
        <w:rPr>
          <w:sz w:val="28"/>
          <w:szCs w:val="28"/>
          <w:lang w:val="ru-RU"/>
        </w:rPr>
        <w:t>Колпашевское</w:t>
      </w:r>
      <w:proofErr w:type="spellEnd"/>
      <w:r w:rsidRPr="0002751F">
        <w:rPr>
          <w:sz w:val="28"/>
          <w:szCs w:val="28"/>
          <w:lang w:val="ru-RU"/>
        </w:rPr>
        <w:t xml:space="preserve"> городское поселение» за 20</w:t>
      </w:r>
      <w:r>
        <w:rPr>
          <w:sz w:val="28"/>
          <w:szCs w:val="28"/>
          <w:lang w:val="ru-RU"/>
        </w:rPr>
        <w:t>20</w:t>
      </w:r>
      <w:r w:rsidRPr="0002751F">
        <w:rPr>
          <w:sz w:val="28"/>
          <w:szCs w:val="28"/>
          <w:lang w:val="ru-RU"/>
        </w:rPr>
        <w:t xml:space="preserve"> год» (далее – проект решения) со следующими приложениями: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1 «Отчет об исполнении</w:t>
      </w:r>
      <w:r>
        <w:rPr>
          <w:rFonts w:ascii="Times New Roman" w:hAnsi="Times New Roman"/>
          <w:sz w:val="28"/>
          <w:szCs w:val="28"/>
        </w:rPr>
        <w:t xml:space="preserve"> доходов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</w:t>
      </w:r>
      <w:r>
        <w:rPr>
          <w:rFonts w:ascii="Times New Roman" w:hAnsi="Times New Roman"/>
          <w:sz w:val="28"/>
          <w:szCs w:val="28"/>
        </w:rPr>
        <w:lastRenderedPageBreak/>
        <w:t>кодам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классификации </w:t>
      </w:r>
      <w:r w:rsidRPr="0002751F">
        <w:rPr>
          <w:rFonts w:ascii="Times New Roman" w:hAnsi="Times New Roman"/>
          <w:sz w:val="28"/>
          <w:szCs w:val="28"/>
        </w:rPr>
        <w:t>доходов бюджета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№ 1);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2 «Отчет об исполнении</w:t>
      </w:r>
      <w:r>
        <w:rPr>
          <w:rFonts w:ascii="Times New Roman" w:hAnsi="Times New Roman"/>
          <w:sz w:val="28"/>
          <w:szCs w:val="28"/>
        </w:rPr>
        <w:t xml:space="preserve"> расходов </w:t>
      </w:r>
      <w:r w:rsidRPr="0002751F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ведомственной структуре расходов бюджета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№ 2);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3 «Отчет об исполнении расходов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разделам и подразделам классификации расходов бюджета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№ 3);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4 «Отчет об исполнении источников финансирования дефицита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кодам классификации источников финансирования дефицита бюджета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№ 4</w:t>
      </w:r>
      <w:r>
        <w:rPr>
          <w:rFonts w:ascii="Times New Roman" w:hAnsi="Times New Roman"/>
          <w:sz w:val="28"/>
          <w:szCs w:val="28"/>
        </w:rPr>
        <w:t>).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проектом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об исполнении бюджета </w:t>
      </w:r>
      <w:r w:rsidRPr="0002751F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следующие документы и материалы</w:t>
      </w:r>
      <w:r w:rsidRPr="0002751F">
        <w:rPr>
          <w:rFonts w:ascii="Times New Roman" w:hAnsi="Times New Roman"/>
          <w:sz w:val="28"/>
          <w:szCs w:val="28"/>
        </w:rPr>
        <w:t>: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A84BEA">
        <w:rPr>
          <w:rFonts w:ascii="Times New Roman" w:hAnsi="Times New Roman"/>
          <w:sz w:val="28"/>
          <w:szCs w:val="28"/>
        </w:rPr>
        <w:t>,</w:t>
      </w:r>
      <w:r w:rsidRPr="0002751F">
        <w:rPr>
          <w:rFonts w:ascii="Times New Roman" w:hAnsi="Times New Roman"/>
          <w:sz w:val="28"/>
          <w:szCs w:val="28"/>
        </w:rPr>
        <w:t xml:space="preserve"> и приобретения имущества в собственность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 привлечении источников финансирования дефицита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отчет об использовании резервного фонда Администрации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городского поселения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об исполнении дорожного фонда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 выполнении программы муниципальных внутренних заимствований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сведения о предоставленных муниципальных гарантиях в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году;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сведения о реализации муниципальных программ в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году;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</w:t>
      </w:r>
      <w:r w:rsidR="00E11553">
        <w:rPr>
          <w:rFonts w:ascii="Times New Roman" w:hAnsi="Times New Roman"/>
          <w:sz w:val="28"/>
          <w:szCs w:val="28"/>
        </w:rPr>
        <w:t>бюджетная отчетность (</w:t>
      </w:r>
      <w:r w:rsidRPr="0002751F">
        <w:rPr>
          <w:rFonts w:ascii="Times New Roman" w:hAnsi="Times New Roman"/>
          <w:sz w:val="28"/>
          <w:szCs w:val="28"/>
        </w:rPr>
        <w:t xml:space="preserve">отчет </w:t>
      </w:r>
      <w:r w:rsidR="00E11553">
        <w:rPr>
          <w:rFonts w:ascii="Times New Roman" w:hAnsi="Times New Roman"/>
          <w:sz w:val="28"/>
          <w:szCs w:val="28"/>
        </w:rPr>
        <w:t>об исполнении бюджета,</w:t>
      </w:r>
      <w:r w:rsidR="00A84BEA">
        <w:rPr>
          <w:rFonts w:ascii="Times New Roman" w:hAnsi="Times New Roman"/>
          <w:sz w:val="28"/>
          <w:szCs w:val="28"/>
        </w:rPr>
        <w:t xml:space="preserve"> </w:t>
      </w:r>
      <w:r w:rsidR="00E11553">
        <w:rPr>
          <w:rFonts w:ascii="Times New Roman" w:hAnsi="Times New Roman"/>
          <w:sz w:val="28"/>
          <w:szCs w:val="28"/>
        </w:rPr>
        <w:t>баланс исполнения бюджета,</w:t>
      </w:r>
      <w:r w:rsidRPr="0002751F">
        <w:rPr>
          <w:rFonts w:ascii="Times New Roman" w:hAnsi="Times New Roman"/>
          <w:sz w:val="28"/>
          <w:szCs w:val="28"/>
        </w:rPr>
        <w:t xml:space="preserve"> отчет о фина</w:t>
      </w:r>
      <w:r w:rsidR="00E11553">
        <w:rPr>
          <w:rFonts w:ascii="Times New Roman" w:hAnsi="Times New Roman"/>
          <w:sz w:val="28"/>
          <w:szCs w:val="28"/>
        </w:rPr>
        <w:t>нсовых результатах деятельности,</w:t>
      </w:r>
      <w:r w:rsidRPr="0002751F">
        <w:rPr>
          <w:rFonts w:ascii="Times New Roman" w:hAnsi="Times New Roman"/>
          <w:sz w:val="28"/>
          <w:szCs w:val="28"/>
        </w:rPr>
        <w:t xml:space="preserve"> от</w:t>
      </w:r>
      <w:r w:rsidR="00E11553">
        <w:rPr>
          <w:rFonts w:ascii="Times New Roman" w:hAnsi="Times New Roman"/>
          <w:sz w:val="28"/>
          <w:szCs w:val="28"/>
        </w:rPr>
        <w:t>чет о движении денежных средств</w:t>
      </w:r>
      <w:r w:rsidR="00380E4C">
        <w:rPr>
          <w:rFonts w:ascii="Times New Roman" w:hAnsi="Times New Roman"/>
          <w:sz w:val="28"/>
          <w:szCs w:val="28"/>
        </w:rPr>
        <w:t>, пояснительная записка</w:t>
      </w:r>
      <w:r w:rsidR="00E11553">
        <w:rPr>
          <w:rFonts w:ascii="Times New Roman" w:hAnsi="Times New Roman"/>
          <w:sz w:val="28"/>
          <w:szCs w:val="28"/>
        </w:rPr>
        <w:t>).</w:t>
      </w:r>
    </w:p>
    <w:p w:rsidR="00380E4C" w:rsidRDefault="00380E4C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пояснительная записка к отчету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2020 год </w:t>
      </w:r>
      <w:r w:rsidRPr="00380E4C">
        <w:rPr>
          <w:rFonts w:ascii="Times New Roman" w:hAnsi="Times New Roman"/>
          <w:b/>
          <w:sz w:val="28"/>
          <w:szCs w:val="28"/>
        </w:rPr>
        <w:t>не в полной мере</w:t>
      </w:r>
      <w:r>
        <w:rPr>
          <w:rFonts w:ascii="Times New Roman" w:hAnsi="Times New Roman"/>
          <w:sz w:val="28"/>
          <w:szCs w:val="28"/>
        </w:rPr>
        <w:t xml:space="preserve"> соответствует пункту 2 статьи 264.5 Бюджетного кодекса РФ и пункту 7 статьи 21 </w:t>
      </w:r>
      <w:r w:rsidRPr="00380E4C">
        <w:rPr>
          <w:rFonts w:ascii="Times New Roman" w:hAnsi="Times New Roman"/>
          <w:color w:val="000000" w:themeColor="text1"/>
          <w:sz w:val="28"/>
          <w:szCs w:val="28"/>
        </w:rPr>
        <w:t>Положения о бюджетном процессе.</w:t>
      </w:r>
    </w:p>
    <w:p w:rsidR="00380E4C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264.6 Бюджетного кодекса Российской Федерации отчет об исполнении бюджета за отчетный финансовый год с указанием </w:t>
      </w:r>
      <w:r>
        <w:rPr>
          <w:rFonts w:ascii="Times New Roman" w:hAnsi="Times New Roman"/>
          <w:sz w:val="28"/>
          <w:szCs w:val="28"/>
        </w:rPr>
        <w:lastRenderedPageBreak/>
        <w:t>общего объема доходов, расходов и 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 xml:space="preserve">) бюджета утверждается решением об исполнении бюджета.  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сформирован в соответствии с требованиями статьи 264.6 БК РФ, отдельными приложениями предлагается утвердить показатели: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бюджета по кодам классификации доходов бюджета;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бюджета по ведомственной структуре расходов бюджета;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бюджета по разделам и подразделам классификации расходов бюджета;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источников финансирования дефицита бюджета по кодам классификации источников финансирования дефицита бюджета.   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В ходе проведения мероприятия показатели приложений к проекту решения были выверены с соответствующими показателями форм отчетности на 01.01.20</w:t>
      </w:r>
      <w:r>
        <w:rPr>
          <w:rFonts w:ascii="Times New Roman" w:hAnsi="Times New Roman"/>
          <w:sz w:val="28"/>
          <w:szCs w:val="28"/>
        </w:rPr>
        <w:t>21</w:t>
      </w:r>
      <w:r w:rsidRPr="002439FA">
        <w:rPr>
          <w:rFonts w:ascii="Times New Roman" w:hAnsi="Times New Roman"/>
          <w:sz w:val="28"/>
          <w:szCs w:val="28"/>
        </w:rPr>
        <w:t>г.,</w:t>
      </w:r>
      <w:r w:rsidR="00A84BEA">
        <w:rPr>
          <w:rFonts w:ascii="Times New Roman" w:hAnsi="Times New Roman"/>
          <w:sz w:val="28"/>
          <w:szCs w:val="28"/>
        </w:rPr>
        <w:t xml:space="preserve"> предоставленных Счетной палате</w:t>
      </w:r>
      <w:r w:rsidRPr="002439FA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информационного взаимодействия с </w:t>
      </w:r>
      <w:r w:rsidRPr="002439FA">
        <w:rPr>
          <w:rFonts w:ascii="Times New Roman" w:hAnsi="Times New Roman"/>
          <w:sz w:val="28"/>
          <w:szCs w:val="28"/>
        </w:rPr>
        <w:t xml:space="preserve">Управлением Федерального казначейства по Томской области (Отчет по поступлениям и выбытиям (код формы по </w:t>
      </w:r>
      <w:r>
        <w:rPr>
          <w:rFonts w:ascii="Times New Roman" w:hAnsi="Times New Roman"/>
          <w:sz w:val="28"/>
          <w:szCs w:val="28"/>
        </w:rPr>
        <w:t>ОКУД 0503151), Отчет о состоянии</w:t>
      </w:r>
      <w:r w:rsidRPr="002439FA">
        <w:rPr>
          <w:rFonts w:ascii="Times New Roman" w:hAnsi="Times New Roman"/>
          <w:sz w:val="28"/>
          <w:szCs w:val="28"/>
        </w:rPr>
        <w:t xml:space="preserve"> лицевого счета бюджета (код формы по ОКУД 0531793)).</w:t>
      </w:r>
      <w:r>
        <w:rPr>
          <w:rFonts w:ascii="Times New Roman" w:hAnsi="Times New Roman"/>
          <w:sz w:val="28"/>
          <w:szCs w:val="28"/>
        </w:rPr>
        <w:t xml:space="preserve"> Расхождений не установлено.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Подлежащие к утверждению в проекте решения п</w:t>
      </w:r>
      <w:r w:rsidRPr="0002751F">
        <w:rPr>
          <w:rFonts w:ascii="Times New Roman" w:hAnsi="Times New Roman"/>
          <w:sz w:val="28"/>
          <w:szCs w:val="28"/>
        </w:rPr>
        <w:t>оказатели</w:t>
      </w:r>
      <w:r>
        <w:rPr>
          <w:rFonts w:ascii="Times New Roman" w:hAnsi="Times New Roman"/>
          <w:sz w:val="28"/>
          <w:szCs w:val="28"/>
        </w:rPr>
        <w:t xml:space="preserve"> доходов, расходов и источников </w:t>
      </w:r>
      <w:r w:rsidR="00A84BEA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Pr="0002751F">
        <w:rPr>
          <w:rFonts w:ascii="Times New Roman" w:hAnsi="Times New Roman"/>
          <w:sz w:val="28"/>
          <w:szCs w:val="28"/>
        </w:rPr>
        <w:t>выверены с соответствующими показателями формы Отчета об исполнении консолидированного бюджета субъекта Российской Федерации и бюджета территориального государственного внебюджетного фонда по состоянию на 01.01.20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 (формы по ОКУД 0503317), предоставленной Счетной палате </w:t>
      </w:r>
      <w:r>
        <w:rPr>
          <w:rFonts w:ascii="Times New Roman" w:hAnsi="Times New Roman"/>
          <w:sz w:val="28"/>
          <w:szCs w:val="28"/>
        </w:rPr>
        <w:t>одновременно с проектом решения</w:t>
      </w:r>
      <w:r w:rsidR="00A84B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являются достоверными.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представленного отчета о выполнении программы муниципальных внутренних заимствований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2020 год общий размер муниципального внутреннего долга по состоянию на 01.01.2021г. составляет 0,0 тыс. рублей. Внутренних заимствований в 2020 году не осуществлялось.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Муниципальные гарантии в 2020 году не предоставлялись.  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  <w:r w:rsidRPr="0002751F">
        <w:rPr>
          <w:rFonts w:ascii="Times New Roman" w:hAnsi="Times New Roman"/>
          <w:sz w:val="28"/>
          <w:szCs w:val="28"/>
        </w:rPr>
        <w:t>поселения «О бюджете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год» от 0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  утвержден прогнозный план (программа) приватизации имущества, находящегося в собственности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A84B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приобретения имущества в собственность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2020 год, содержащий 5 объектов недвижимости. В представленном отчете </w:t>
      </w:r>
      <w:r w:rsidRPr="0002751F">
        <w:rPr>
          <w:rFonts w:ascii="Times New Roman" w:hAnsi="Times New Roman"/>
          <w:sz w:val="28"/>
          <w:szCs w:val="28"/>
        </w:rPr>
        <w:t>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43182B">
        <w:rPr>
          <w:rFonts w:ascii="Times New Roman" w:hAnsi="Times New Roman"/>
          <w:sz w:val="28"/>
          <w:szCs w:val="28"/>
        </w:rPr>
        <w:t xml:space="preserve">, </w:t>
      </w:r>
      <w:r w:rsidRPr="0002751F">
        <w:rPr>
          <w:rFonts w:ascii="Times New Roman" w:hAnsi="Times New Roman"/>
          <w:sz w:val="28"/>
          <w:szCs w:val="28"/>
        </w:rPr>
        <w:t>и приобретения имущества в собственность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(далее – Отчет) планируемые доходы в бюджет от приватизации установлены в размере 2 659,1 тыс. рублей. Исполнение плана составило 2 659,1 тыс. рублей. При этом доходы от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</w:r>
      <w:r w:rsidR="00A84BEA">
        <w:rPr>
          <w:rFonts w:ascii="Times New Roman" w:hAnsi="Times New Roman"/>
          <w:sz w:val="28"/>
          <w:szCs w:val="28"/>
        </w:rPr>
        <w:t xml:space="preserve">средств по указанному имуществу </w:t>
      </w:r>
      <w:r>
        <w:rPr>
          <w:rFonts w:ascii="Times New Roman" w:hAnsi="Times New Roman"/>
          <w:sz w:val="28"/>
          <w:szCs w:val="28"/>
        </w:rPr>
        <w:t xml:space="preserve">согласно пояснительной записке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исполнены в сумме 2 671,5 тыс. рублей. </w:t>
      </w:r>
    </w:p>
    <w:p w:rsidR="004430CF" w:rsidRDefault="004430CF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16.11.2020 № 742 «Об условиях приватизации муниципального имущества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="000958AB">
        <w:rPr>
          <w:rFonts w:ascii="Times New Roman" w:hAnsi="Times New Roman"/>
          <w:sz w:val="28"/>
          <w:szCs w:val="28"/>
        </w:rPr>
        <w:t xml:space="preserve">определена приватизация муниципального имущества объекта </w:t>
      </w:r>
      <w:r w:rsidR="001F2998">
        <w:rPr>
          <w:rFonts w:ascii="Times New Roman" w:hAnsi="Times New Roman"/>
          <w:sz w:val="28"/>
          <w:szCs w:val="28"/>
        </w:rPr>
        <w:t>недвижимого имущества (здания) по адресу</w:t>
      </w:r>
      <w:r w:rsidR="001F2998" w:rsidRPr="001F2998">
        <w:rPr>
          <w:rFonts w:ascii="Times New Roman" w:hAnsi="Times New Roman"/>
          <w:sz w:val="28"/>
          <w:szCs w:val="28"/>
        </w:rPr>
        <w:t>:</w:t>
      </w:r>
      <w:r w:rsidR="001F2998">
        <w:rPr>
          <w:rFonts w:ascii="Times New Roman" w:hAnsi="Times New Roman"/>
          <w:sz w:val="28"/>
          <w:szCs w:val="28"/>
        </w:rPr>
        <w:t xml:space="preserve"> г. Колпашево, ул. Мира **, площадью 1164,9 кв.м. Цена объекта (рыночная стоимость) – 6 117 647,09 рублей. Порядок оплаты объекта – в рассрочку на пять лет ежемесячными денежными платежами, в равных долях. Кроме того</w:t>
      </w:r>
      <w:r w:rsidR="006C3E3A">
        <w:rPr>
          <w:rFonts w:ascii="Times New Roman" w:hAnsi="Times New Roman"/>
          <w:sz w:val="28"/>
          <w:szCs w:val="28"/>
        </w:rPr>
        <w:t>,</w:t>
      </w:r>
      <w:r w:rsidR="001F2998">
        <w:rPr>
          <w:rFonts w:ascii="Times New Roman" w:hAnsi="Times New Roman"/>
          <w:sz w:val="28"/>
          <w:szCs w:val="28"/>
        </w:rPr>
        <w:t xml:space="preserve"> установлено, что остаток расходов</w:t>
      </w:r>
      <w:r w:rsidR="006C3E3A">
        <w:rPr>
          <w:rFonts w:ascii="Times New Roman" w:hAnsi="Times New Roman"/>
          <w:sz w:val="28"/>
          <w:szCs w:val="28"/>
        </w:rPr>
        <w:t>,</w:t>
      </w:r>
      <w:r w:rsidR="001F2998">
        <w:rPr>
          <w:rFonts w:ascii="Times New Roman" w:hAnsi="Times New Roman"/>
          <w:sz w:val="28"/>
          <w:szCs w:val="28"/>
        </w:rPr>
        <w:t xml:space="preserve"> </w:t>
      </w:r>
      <w:r w:rsidR="000E5329">
        <w:rPr>
          <w:rFonts w:ascii="Times New Roman" w:hAnsi="Times New Roman"/>
          <w:sz w:val="28"/>
          <w:szCs w:val="28"/>
        </w:rPr>
        <w:t xml:space="preserve">понесенных арендатором (ООО) </w:t>
      </w:r>
      <w:r w:rsidR="0043182B">
        <w:rPr>
          <w:rFonts w:ascii="Times New Roman" w:hAnsi="Times New Roman"/>
          <w:sz w:val="28"/>
          <w:szCs w:val="28"/>
        </w:rPr>
        <w:t xml:space="preserve">по </w:t>
      </w:r>
      <w:r w:rsidR="001F2998">
        <w:rPr>
          <w:rFonts w:ascii="Times New Roman" w:hAnsi="Times New Roman"/>
          <w:sz w:val="28"/>
          <w:szCs w:val="28"/>
        </w:rPr>
        <w:t>произведенным неотделимым улучшениям арендуемого имущества</w:t>
      </w:r>
      <w:r w:rsidR="00446A3B">
        <w:rPr>
          <w:rFonts w:ascii="Times New Roman" w:hAnsi="Times New Roman"/>
          <w:sz w:val="28"/>
          <w:szCs w:val="28"/>
        </w:rPr>
        <w:t>,</w:t>
      </w:r>
      <w:r w:rsidR="001F2998">
        <w:rPr>
          <w:rFonts w:ascii="Times New Roman" w:hAnsi="Times New Roman"/>
          <w:sz w:val="28"/>
          <w:szCs w:val="28"/>
        </w:rPr>
        <w:t xml:space="preserve"> засчитывается в счет оплаты объекта на дату подписания договора купли </w:t>
      </w:r>
      <w:r w:rsidR="006C3E3A">
        <w:rPr>
          <w:rFonts w:ascii="Times New Roman" w:hAnsi="Times New Roman"/>
          <w:sz w:val="28"/>
          <w:szCs w:val="28"/>
        </w:rPr>
        <w:t xml:space="preserve">– продажи объекта. Согласно </w:t>
      </w:r>
      <w:r w:rsidR="001F2998">
        <w:rPr>
          <w:rFonts w:ascii="Times New Roman" w:hAnsi="Times New Roman"/>
          <w:sz w:val="28"/>
          <w:szCs w:val="28"/>
        </w:rPr>
        <w:t xml:space="preserve">Отчета по указанному объекту поступление доходов в 2020 году произведено в сумме 1 000,00 тыс.рублей. При этом задолженность </w:t>
      </w:r>
      <w:r w:rsidR="00BE2D31">
        <w:rPr>
          <w:rFonts w:ascii="Times New Roman" w:hAnsi="Times New Roman"/>
          <w:sz w:val="28"/>
          <w:szCs w:val="28"/>
        </w:rPr>
        <w:t>в отчетности МКУ «Имущество» по состоянию на 01.01.2021г. отсутствует.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 w:rsidR="006C3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запланированы по От</w:t>
      </w:r>
      <w:r w:rsidR="00446A3B">
        <w:rPr>
          <w:rFonts w:ascii="Times New Roman" w:hAnsi="Times New Roman"/>
          <w:sz w:val="28"/>
          <w:szCs w:val="28"/>
        </w:rPr>
        <w:t xml:space="preserve">чету в сумме 248,0 тыс. рублей и </w:t>
      </w:r>
      <w:r>
        <w:rPr>
          <w:rFonts w:ascii="Times New Roman" w:hAnsi="Times New Roman"/>
          <w:sz w:val="28"/>
          <w:szCs w:val="28"/>
        </w:rPr>
        <w:t>исполнены на 100%.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трем объектам, подлежащих приватизации</w:t>
      </w:r>
      <w:r w:rsidR="006C3E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планировалось заключение концессионных соглашений в 3 квартале 2020 года. Однако соглашения по итогам года не заключены. Пояснительная записка к отчету об исполнении бюджета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2020 год не содержит сведений о причинах неисполнения плана. 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движимого и недвижимого имущества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 2020 году планировалось на общую сумму 6 528,0 тыс. рублей. За счет указанных средств приобретено 10 квартир для детей-сирот.         </w:t>
      </w:r>
      <w:r w:rsidRPr="0002751F">
        <w:rPr>
          <w:rFonts w:ascii="Times New Roman" w:hAnsi="Times New Roman"/>
          <w:sz w:val="28"/>
          <w:szCs w:val="28"/>
        </w:rPr>
        <w:t xml:space="preserve">  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соответствии с пунктом 8 Порядка формирования и использования дорожного фонда МО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поселение», утвержденным решением Совета поселения от 21.11.2013 № 52</w:t>
      </w:r>
      <w:r w:rsidR="006C3E3A">
        <w:rPr>
          <w:rFonts w:ascii="Times New Roman" w:hAnsi="Times New Roman"/>
          <w:sz w:val="28"/>
          <w:szCs w:val="28"/>
        </w:rPr>
        <w:t>,</w:t>
      </w:r>
      <w:r w:rsidRPr="0002751F">
        <w:rPr>
          <w:rFonts w:ascii="Times New Roman" w:hAnsi="Times New Roman"/>
          <w:sz w:val="28"/>
          <w:szCs w:val="28"/>
        </w:rPr>
        <w:t xml:space="preserve"> отчет об исполнении дорожного фонда формируется администрацией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поселения в составе бюджетной отчетности об исполнении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отдельным приложением к отчету об исполнении бюджета. 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5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информации, представленной в отчете об исполнении дорожного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2020 год</w:t>
      </w:r>
      <w:r w:rsidR="006C3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плановые объемы доходов и расходов дорожного фонда на 2020 год утверждены в равных суммах - 58 162,0 тыс. рублей, что </w:t>
      </w:r>
      <w:r>
        <w:rPr>
          <w:rFonts w:ascii="Times New Roman" w:hAnsi="Times New Roman"/>
          <w:sz w:val="28"/>
          <w:szCs w:val="28"/>
        </w:rPr>
        <w:lastRenderedPageBreak/>
        <w:t>соответствует нормам статьи 179.4. Бюджетного кодекса Российской Федерации</w:t>
      </w:r>
      <w:r w:rsidR="006C3E3A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з них: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- 8 114,0 тыс. рублей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- 35 050,7 тыс. рублей </w:t>
      </w:r>
      <w:r w:rsidR="006C3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межбюджетные трансферты, предоставленные из бюджета муниципального района;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- 14 997,3 тыс. рублей </w:t>
      </w:r>
      <w:r w:rsidR="006C3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иные доходы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средств в дорожный фонд за 2020 год 58 162,0 тыс. рублей, из них: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- 8 114,0 тыс. рублей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- 35 050,7 тыс. рублей </w:t>
      </w:r>
      <w:r w:rsidR="006C3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межбюджетные трансферты, предоставленные из бюджета муниципального района;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- 14 997,3 тыс. рублей </w:t>
      </w:r>
      <w:r w:rsidR="006C3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иные доходы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расходы дорожного фонда исполнены в сумме 57 764,4 тыс. рублей или на 99,3 % от плана.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дорожного фонда по состоянию на 01.01.2021 составил 397,6 тыс. рублей.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21.09.2011 № 294 «Об утверждении Порядка принятия решений о разработке муниципальных программ, их формирования и реализации в муниципальном образовании </w:t>
      </w:r>
      <w:r w:rsidRPr="009B767C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B767C">
        <w:rPr>
          <w:rFonts w:ascii="Times New Roman" w:hAnsi="Times New Roman"/>
          <w:color w:val="000000" w:themeColor="text1"/>
          <w:sz w:val="28"/>
          <w:szCs w:val="28"/>
        </w:rPr>
        <w:t>Колпашевс</w:t>
      </w:r>
      <w:r w:rsidR="009B767C" w:rsidRPr="009B767C">
        <w:rPr>
          <w:rFonts w:ascii="Times New Roman" w:hAnsi="Times New Roman"/>
          <w:color w:val="000000" w:themeColor="text1"/>
          <w:sz w:val="28"/>
          <w:szCs w:val="28"/>
        </w:rPr>
        <w:t>кое</w:t>
      </w:r>
      <w:proofErr w:type="spellEnd"/>
      <w:r w:rsidR="009B767C" w:rsidRPr="009B767C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</w:t>
      </w:r>
      <w:r w:rsidRPr="009B767C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9B767C" w:rsidRPr="009B76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B767C">
        <w:rPr>
          <w:rFonts w:ascii="Times New Roman" w:hAnsi="Times New Roman"/>
          <w:color w:val="000000" w:themeColor="text1"/>
          <w:sz w:val="28"/>
          <w:szCs w:val="28"/>
        </w:rPr>
        <w:t xml:space="preserve">» утвержден перечень муниципальных </w:t>
      </w:r>
      <w:r>
        <w:rPr>
          <w:rFonts w:ascii="Times New Roman" w:hAnsi="Times New Roman"/>
          <w:sz w:val="28"/>
          <w:szCs w:val="28"/>
        </w:rPr>
        <w:t>программ, действующих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поселение»: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«Формирование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2018-2024 г.г.»;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«Газификация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период 2020-2025 г.г.»;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2019-2023 годы».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в 2020 году финансирование было предусмотрено только по муниципальной программе «Формирование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2018-2024 г.г.». Плановый объем финансового обеспечения составил 72,7 тыс. рублей, исполнение </w:t>
      </w:r>
      <w:r w:rsidR="006C3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54,2 тыс. рублей или 74,6% от утвержденного планового объема. 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Следует отметить, что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03.12.2019 № 39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2020 го</w:t>
      </w:r>
      <w:r w:rsidRPr="006C3E3A">
        <w:rPr>
          <w:rFonts w:ascii="Times New Roman" w:hAnsi="Times New Roman"/>
          <w:color w:val="000000" w:themeColor="text1"/>
          <w:sz w:val="28"/>
          <w:szCs w:val="28"/>
        </w:rPr>
        <w:t>д»</w:t>
      </w:r>
      <w:r w:rsidR="006C3E3A" w:rsidRPr="006C3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3E3A" w:rsidRPr="00100A5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00A5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6C3E3A" w:rsidRPr="00100A5D">
        <w:rPr>
          <w:rFonts w:ascii="Times New Roman" w:hAnsi="Times New Roman"/>
          <w:color w:val="000000" w:themeColor="text1"/>
          <w:sz w:val="28"/>
          <w:szCs w:val="28"/>
        </w:rPr>
        <w:t xml:space="preserve">учетом </w:t>
      </w:r>
      <w:r w:rsidR="00100A5D">
        <w:rPr>
          <w:rFonts w:ascii="Times New Roman" w:hAnsi="Times New Roman"/>
          <w:color w:val="000000" w:themeColor="text1"/>
          <w:sz w:val="28"/>
          <w:szCs w:val="28"/>
        </w:rPr>
        <w:t xml:space="preserve">внесенных </w:t>
      </w:r>
      <w:r w:rsidR="006C3E3A" w:rsidRPr="00100A5D">
        <w:rPr>
          <w:rFonts w:ascii="Times New Roman" w:hAnsi="Times New Roman"/>
          <w:color w:val="000000" w:themeColor="text1"/>
          <w:sz w:val="28"/>
          <w:szCs w:val="28"/>
        </w:rPr>
        <w:t>изменений)</w:t>
      </w:r>
      <w:r>
        <w:rPr>
          <w:rFonts w:ascii="Times New Roman" w:hAnsi="Times New Roman"/>
          <w:sz w:val="28"/>
          <w:szCs w:val="28"/>
        </w:rPr>
        <w:t xml:space="preserve"> утвержден перечень и объемы финансирования муниципальных программ, реализуемых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финансируемых из бюджета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2020 год: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Муниципальная программа «Формирование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2018-2024 г.г.» в сумме 29 230,8 тыс. рублей;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«Газификация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период 2020-2025 г.г.» в сумме 14 127,8 тыс. рублей.</w:t>
      </w:r>
    </w:p>
    <w:p w:rsidR="006C3E3A" w:rsidRPr="006C3E3A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Однако в представленных к годовому отчету Сведениях о реализации муниципальных программ в 2020 году указана информация по муниципальным программам:</w:t>
      </w:r>
    </w:p>
    <w:tbl>
      <w:tblPr>
        <w:tblStyle w:val="a4"/>
        <w:tblW w:w="9747" w:type="dxa"/>
        <w:tblLayout w:type="fixed"/>
        <w:tblLook w:val="04A0"/>
      </w:tblPr>
      <w:tblGrid>
        <w:gridCol w:w="392"/>
        <w:gridCol w:w="5812"/>
        <w:gridCol w:w="1134"/>
        <w:gridCol w:w="1275"/>
        <w:gridCol w:w="1134"/>
      </w:tblGrid>
      <w:tr w:rsidR="008D7D52" w:rsidRPr="006C3E3A" w:rsidTr="006C3E3A">
        <w:tc>
          <w:tcPr>
            <w:tcW w:w="392" w:type="dxa"/>
          </w:tcPr>
          <w:p w:rsidR="008D7D52" w:rsidRPr="006C3E3A" w:rsidRDefault="008D7D52" w:rsidP="00D503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E3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812" w:type="dxa"/>
          </w:tcPr>
          <w:p w:rsidR="008D7D52" w:rsidRPr="006C3E3A" w:rsidRDefault="008D7D52" w:rsidP="00D503AC">
            <w:pPr>
              <w:ind w:left="-1347" w:firstLine="13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E3A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</w:tcPr>
          <w:p w:rsidR="008D7D52" w:rsidRPr="006C3E3A" w:rsidRDefault="008D7D52" w:rsidP="00D503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E3A">
              <w:rPr>
                <w:rFonts w:ascii="Times New Roman" w:hAnsi="Times New Roman"/>
                <w:sz w:val="16"/>
                <w:szCs w:val="16"/>
              </w:rPr>
              <w:t>План на 01.01.2021г</w:t>
            </w:r>
            <w:r w:rsidR="006C3E3A">
              <w:rPr>
                <w:rFonts w:ascii="Times New Roman" w:hAnsi="Times New Roman"/>
                <w:sz w:val="16"/>
                <w:szCs w:val="16"/>
              </w:rPr>
              <w:t>.</w:t>
            </w:r>
            <w:r w:rsidRPr="006C3E3A">
              <w:rPr>
                <w:rFonts w:ascii="Times New Roman" w:hAnsi="Times New Roman"/>
                <w:sz w:val="16"/>
                <w:szCs w:val="16"/>
              </w:rPr>
              <w:t>, тыс.руб</w:t>
            </w:r>
            <w:r w:rsidR="006C3E3A">
              <w:rPr>
                <w:rFonts w:ascii="Times New Roman" w:hAnsi="Times New Roman"/>
                <w:sz w:val="16"/>
                <w:szCs w:val="16"/>
              </w:rPr>
              <w:t>лей</w:t>
            </w:r>
          </w:p>
        </w:tc>
        <w:tc>
          <w:tcPr>
            <w:tcW w:w="1275" w:type="dxa"/>
          </w:tcPr>
          <w:p w:rsidR="008D7D52" w:rsidRPr="006C3E3A" w:rsidRDefault="006C3E3A" w:rsidP="00D503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01.01.2021</w:t>
            </w:r>
            <w:r w:rsidR="008D7D52" w:rsidRPr="006C3E3A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., тыс.рублей</w:t>
            </w:r>
          </w:p>
        </w:tc>
        <w:tc>
          <w:tcPr>
            <w:tcW w:w="1134" w:type="dxa"/>
          </w:tcPr>
          <w:p w:rsidR="008D7D52" w:rsidRPr="006C3E3A" w:rsidRDefault="008D7D52" w:rsidP="00D503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E3A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8D7D52" w:rsidTr="006C3E3A">
        <w:tc>
          <w:tcPr>
            <w:tcW w:w="392" w:type="dxa"/>
          </w:tcPr>
          <w:p w:rsidR="008D7D52" w:rsidRPr="006C3E3A" w:rsidRDefault="008D7D52" w:rsidP="00D503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E3A">
              <w:rPr>
                <w:rFonts w:ascii="Times New Roman" w:hAnsi="Times New Roman"/>
                <w:sz w:val="20"/>
                <w:szCs w:val="20"/>
              </w:rPr>
              <w:t>1</w:t>
            </w:r>
            <w:r w:rsidR="006C3E3A" w:rsidRPr="006C3E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8D7D52" w:rsidRPr="006C3E3A" w:rsidRDefault="008D7D52" w:rsidP="006C3E3A">
            <w:pPr>
              <w:rPr>
                <w:rFonts w:ascii="Times New Roman" w:hAnsi="Times New Roman"/>
                <w:sz w:val="20"/>
                <w:szCs w:val="20"/>
              </w:rPr>
            </w:pPr>
            <w:r w:rsidRPr="006C3E3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«Формирование современной </w:t>
            </w:r>
            <w:r w:rsidR="006C3E3A">
              <w:rPr>
                <w:rFonts w:ascii="Times New Roman" w:hAnsi="Times New Roman"/>
                <w:sz w:val="20"/>
                <w:szCs w:val="20"/>
              </w:rPr>
              <w:t>г</w:t>
            </w:r>
            <w:r w:rsidRPr="006C3E3A">
              <w:rPr>
                <w:rFonts w:ascii="Times New Roman" w:hAnsi="Times New Roman"/>
                <w:sz w:val="20"/>
                <w:szCs w:val="20"/>
              </w:rPr>
              <w:t xml:space="preserve">ородской среды </w:t>
            </w:r>
            <w:proofErr w:type="spellStart"/>
            <w:r w:rsidRPr="006C3E3A">
              <w:rPr>
                <w:rFonts w:ascii="Times New Roman" w:hAnsi="Times New Roman"/>
                <w:sz w:val="20"/>
                <w:szCs w:val="20"/>
              </w:rPr>
              <w:t>Колпашевского</w:t>
            </w:r>
            <w:proofErr w:type="spellEnd"/>
            <w:r w:rsidRPr="006C3E3A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на 2018-2024 г.г.»</w:t>
            </w:r>
          </w:p>
        </w:tc>
        <w:tc>
          <w:tcPr>
            <w:tcW w:w="1134" w:type="dxa"/>
          </w:tcPr>
          <w:p w:rsidR="008D7D52" w:rsidRPr="006C3E3A" w:rsidRDefault="008D7D52" w:rsidP="006C3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E3A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275" w:type="dxa"/>
          </w:tcPr>
          <w:p w:rsidR="008D7D52" w:rsidRPr="006C3E3A" w:rsidRDefault="008D7D52" w:rsidP="006C3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E3A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</w:tcPr>
          <w:p w:rsidR="008D7D52" w:rsidRPr="006C3E3A" w:rsidRDefault="008D7D52" w:rsidP="006C3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E3A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</w:tr>
      <w:tr w:rsidR="008D7D52" w:rsidTr="006C3E3A">
        <w:tc>
          <w:tcPr>
            <w:tcW w:w="392" w:type="dxa"/>
          </w:tcPr>
          <w:p w:rsidR="008D7D52" w:rsidRPr="006C3E3A" w:rsidRDefault="006C3E3A" w:rsidP="00D503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E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8D7D52" w:rsidRPr="006C3E3A" w:rsidRDefault="008D7D52" w:rsidP="00D503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E3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«Газификация </w:t>
            </w:r>
            <w:proofErr w:type="spellStart"/>
            <w:r w:rsidRPr="006C3E3A">
              <w:rPr>
                <w:rFonts w:ascii="Times New Roman" w:hAnsi="Times New Roman"/>
                <w:sz w:val="20"/>
                <w:szCs w:val="20"/>
              </w:rPr>
              <w:t>Колпашевского</w:t>
            </w:r>
            <w:proofErr w:type="spellEnd"/>
            <w:r w:rsidRPr="006C3E3A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на период 2020-2025 г.г.»</w:t>
            </w:r>
          </w:p>
        </w:tc>
        <w:tc>
          <w:tcPr>
            <w:tcW w:w="1134" w:type="dxa"/>
          </w:tcPr>
          <w:p w:rsidR="008D7D52" w:rsidRPr="006C3E3A" w:rsidRDefault="008D7D52" w:rsidP="00D50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E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D7D52" w:rsidRPr="006C3E3A" w:rsidRDefault="008D7D52" w:rsidP="00D50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E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7D52" w:rsidRPr="006C3E3A" w:rsidRDefault="008D7D52" w:rsidP="00D50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E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7D52" w:rsidTr="006C3E3A">
        <w:tc>
          <w:tcPr>
            <w:tcW w:w="392" w:type="dxa"/>
          </w:tcPr>
          <w:p w:rsidR="008D7D52" w:rsidRPr="006C3E3A" w:rsidRDefault="008D7D52" w:rsidP="00D503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D7D52" w:rsidRPr="006C3E3A" w:rsidRDefault="008D7D52" w:rsidP="00D503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E3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8D7D52" w:rsidRPr="006C3E3A" w:rsidRDefault="008D7D52" w:rsidP="00D503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E3A">
              <w:rPr>
                <w:rFonts w:ascii="Times New Roman" w:hAnsi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275" w:type="dxa"/>
          </w:tcPr>
          <w:p w:rsidR="008D7D52" w:rsidRPr="006C3E3A" w:rsidRDefault="008D7D52" w:rsidP="00D503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E3A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134" w:type="dxa"/>
          </w:tcPr>
          <w:p w:rsidR="008D7D52" w:rsidRPr="006C3E3A" w:rsidRDefault="008D7D52" w:rsidP="00D503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E3A">
              <w:rPr>
                <w:rFonts w:ascii="Times New Roman" w:hAnsi="Times New Roman"/>
                <w:b/>
                <w:sz w:val="20"/>
                <w:szCs w:val="20"/>
              </w:rPr>
              <w:t>74,6</w:t>
            </w:r>
          </w:p>
        </w:tc>
      </w:tr>
    </w:tbl>
    <w:p w:rsidR="006C3E3A" w:rsidRPr="006C3E3A" w:rsidRDefault="006C3E3A" w:rsidP="008D7D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невысокий уровень исполнения по муниципально</w:t>
      </w:r>
      <w:r w:rsidR="006C3E3A">
        <w:rPr>
          <w:rFonts w:ascii="Times New Roman" w:hAnsi="Times New Roman"/>
          <w:sz w:val="28"/>
          <w:szCs w:val="28"/>
        </w:rPr>
        <w:t xml:space="preserve">й программе может привести к </w:t>
      </w:r>
      <w:proofErr w:type="spellStart"/>
      <w:r w:rsidR="006C3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достижению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целей и невыполнению запланированных мероприятий. 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E3A" w:rsidRDefault="008D7D52" w:rsidP="006C3E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620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620">
        <w:rPr>
          <w:rFonts w:ascii="Times New Roman" w:hAnsi="Times New Roman"/>
          <w:b/>
          <w:sz w:val="28"/>
          <w:szCs w:val="28"/>
        </w:rPr>
        <w:t>Анализ основных характеристик исполнения бюджета муниципального образования «</w:t>
      </w:r>
      <w:proofErr w:type="spellStart"/>
      <w:r w:rsidRPr="00F90620">
        <w:rPr>
          <w:rFonts w:ascii="Times New Roman" w:hAnsi="Times New Roman"/>
          <w:b/>
          <w:sz w:val="28"/>
          <w:szCs w:val="28"/>
        </w:rPr>
        <w:t>Колпашевское</w:t>
      </w:r>
      <w:proofErr w:type="spellEnd"/>
      <w:r w:rsidRPr="00F90620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8D7D52" w:rsidRPr="00F90620" w:rsidRDefault="008D7D52" w:rsidP="006C3E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620">
        <w:rPr>
          <w:rFonts w:ascii="Times New Roman" w:hAnsi="Times New Roman"/>
          <w:b/>
          <w:sz w:val="28"/>
          <w:szCs w:val="28"/>
        </w:rPr>
        <w:t>за</w:t>
      </w:r>
      <w:r w:rsidR="006C3E3A">
        <w:rPr>
          <w:rFonts w:ascii="Times New Roman" w:hAnsi="Times New Roman"/>
          <w:b/>
          <w:sz w:val="28"/>
          <w:szCs w:val="28"/>
        </w:rPr>
        <w:t xml:space="preserve"> </w:t>
      </w:r>
      <w:r w:rsidRPr="00F9062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F906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Первоначально решением Совета поселения «О бюджете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год» от 0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</w:t>
      </w:r>
      <w:r w:rsidRPr="0002751F">
        <w:rPr>
          <w:rFonts w:ascii="Times New Roman" w:hAnsi="Times New Roman"/>
          <w:sz w:val="28"/>
          <w:szCs w:val="28"/>
        </w:rPr>
        <w:t xml:space="preserve"> (далее - решение о бюджете от </w:t>
      </w:r>
      <w:r>
        <w:rPr>
          <w:rFonts w:ascii="Times New Roman" w:hAnsi="Times New Roman"/>
          <w:sz w:val="28"/>
          <w:szCs w:val="28"/>
        </w:rPr>
        <w:t>03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</w:t>
      </w:r>
      <w:r w:rsidRPr="0002751F">
        <w:rPr>
          <w:rFonts w:ascii="Times New Roman" w:hAnsi="Times New Roman"/>
          <w:sz w:val="28"/>
          <w:szCs w:val="28"/>
        </w:rPr>
        <w:t>) утверждался сбалансированный бюджет с общими объемами доходов и расходов в сумме 1</w:t>
      </w:r>
      <w:r>
        <w:rPr>
          <w:rFonts w:ascii="Times New Roman" w:hAnsi="Times New Roman"/>
          <w:sz w:val="28"/>
          <w:szCs w:val="28"/>
        </w:rPr>
        <w:t>40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155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тыс. рублей.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Проект решения составлен с объемом доходов в сумме </w:t>
      </w:r>
      <w:r>
        <w:rPr>
          <w:rFonts w:ascii="Times New Roman" w:hAnsi="Times New Roman"/>
          <w:sz w:val="28"/>
          <w:szCs w:val="28"/>
        </w:rPr>
        <w:t>310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194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тыс. рублей, расходов в сумме </w:t>
      </w:r>
      <w:r>
        <w:rPr>
          <w:rFonts w:ascii="Times New Roman" w:hAnsi="Times New Roman"/>
          <w:sz w:val="28"/>
          <w:szCs w:val="28"/>
        </w:rPr>
        <w:t>318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376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 тыс. рублей и общим объемом </w:t>
      </w:r>
      <w:r>
        <w:rPr>
          <w:rFonts w:ascii="Times New Roman" w:hAnsi="Times New Roman"/>
          <w:sz w:val="28"/>
          <w:szCs w:val="28"/>
        </w:rPr>
        <w:t>дефицита бюджета</w:t>
      </w:r>
      <w:r w:rsidRPr="0002751F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181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Установленный предельный уровень дефицита бюджета соответствует требованиям п.3 ст. 92.1 БК РФ.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течение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02751F">
        <w:rPr>
          <w:rFonts w:ascii="Times New Roman" w:hAnsi="Times New Roman"/>
          <w:sz w:val="28"/>
          <w:szCs w:val="28"/>
        </w:rPr>
        <w:t xml:space="preserve">года объем доходов и расходов местного бюджета увеличился на </w:t>
      </w:r>
      <w:r>
        <w:rPr>
          <w:rFonts w:ascii="Times New Roman" w:hAnsi="Times New Roman"/>
          <w:sz w:val="28"/>
          <w:szCs w:val="28"/>
        </w:rPr>
        <w:t>157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773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тыс. рублей и </w:t>
      </w:r>
      <w:r>
        <w:rPr>
          <w:rFonts w:ascii="Times New Roman" w:hAnsi="Times New Roman"/>
          <w:sz w:val="28"/>
          <w:szCs w:val="28"/>
        </w:rPr>
        <w:t>166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718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 xml:space="preserve"> тыс. рублей соответственно.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Решение о бюджете от 0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</w:t>
      </w:r>
      <w:r w:rsidRPr="0002751F">
        <w:rPr>
          <w:rFonts w:ascii="Times New Roman" w:hAnsi="Times New Roman"/>
          <w:sz w:val="28"/>
          <w:szCs w:val="28"/>
        </w:rPr>
        <w:t xml:space="preserve"> подвергалось изменениям 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 xml:space="preserve"> раз (таблица 1).</w:t>
      </w:r>
    </w:p>
    <w:p w:rsidR="00050C86" w:rsidRDefault="00050C86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86" w:rsidRPr="0002751F" w:rsidRDefault="00050C86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D52" w:rsidRPr="0002751F" w:rsidRDefault="008D7D52" w:rsidP="008D7D52">
      <w:pPr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D7D52" w:rsidRPr="0002751F" w:rsidRDefault="008D7D52" w:rsidP="008D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Изменения, вносимые в бюджет муниципального образования «</w:t>
      </w:r>
      <w:proofErr w:type="spellStart"/>
      <w:r w:rsidRPr="0002751F">
        <w:rPr>
          <w:rFonts w:ascii="Times New Roman" w:hAnsi="Times New Roman"/>
          <w:b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b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0275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7D52" w:rsidRPr="0002751F" w:rsidRDefault="008D7D52" w:rsidP="008D7D52">
      <w:pPr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73" w:type="dxa"/>
        <w:tblInd w:w="97" w:type="dxa"/>
        <w:tblLook w:val="04A0"/>
      </w:tblPr>
      <w:tblGrid>
        <w:gridCol w:w="2177"/>
        <w:gridCol w:w="1265"/>
        <w:gridCol w:w="1642"/>
        <w:gridCol w:w="1141"/>
        <w:gridCol w:w="1809"/>
        <w:gridCol w:w="1439"/>
      </w:tblGrid>
      <w:tr w:rsidR="008D7D52" w:rsidRPr="0002751F" w:rsidTr="00D503AC">
        <w:trPr>
          <w:trHeight w:val="81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Решение Совета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Изменения «+»увеличение; «-»уменьшение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Изменения «+»увеличение;«-»уменьшение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«-» дефицит; «+»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</w:p>
        </w:tc>
      </w:tr>
      <w:tr w:rsidR="008D7D52" w:rsidRPr="0002751F" w:rsidTr="00D503AC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D7D52" w:rsidRPr="0002751F" w:rsidTr="00D503AC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1 460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9 308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-7 848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7D52" w:rsidRPr="0002751F" w:rsidTr="00D503AC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D7D52" w:rsidRPr="0002751F" w:rsidTr="00D503AC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83 872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D7D52" w:rsidRPr="0002751F" w:rsidTr="00D503AC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64 600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D7D52" w:rsidRPr="0002751F" w:rsidTr="00D503AC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D7D52" w:rsidRPr="0002751F" w:rsidTr="00D503AC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15 740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D7D52" w:rsidRPr="0002751F" w:rsidTr="00D503AC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D7D52" w:rsidRPr="0002751F" w:rsidTr="00D503AC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-8 945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D7D52" w:rsidRPr="0002751F" w:rsidTr="00D503AC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12 266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376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11 502,6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D7D52" w:rsidRPr="0002751F" w:rsidTr="00D503AC">
        <w:trPr>
          <w:trHeight w:val="24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изменений: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157 773,1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</w:tbl>
    <w:p w:rsidR="008D7D52" w:rsidRPr="00D77E91" w:rsidRDefault="00D77E91" w:rsidP="00D77E91">
      <w:pPr>
        <w:tabs>
          <w:tab w:val="left" w:pos="1102"/>
        </w:tabs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Динамика основных характеристик местного бюджета за период 201</w:t>
      </w:r>
      <w:r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годы отражена в таблице 2.</w:t>
      </w:r>
    </w:p>
    <w:p w:rsidR="008D7D52" w:rsidRPr="0002751F" w:rsidRDefault="008D7D52" w:rsidP="008D7D52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2</w:t>
      </w:r>
    </w:p>
    <w:p w:rsidR="008D7D52" w:rsidRPr="0002751F" w:rsidRDefault="008D7D52" w:rsidP="008D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 xml:space="preserve">Динамика основных характеристик местного бюджета </w:t>
      </w:r>
    </w:p>
    <w:p w:rsidR="008D7D52" w:rsidRPr="0002751F" w:rsidRDefault="008D7D52" w:rsidP="008D7D52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89" w:type="dxa"/>
        <w:tblInd w:w="97" w:type="dxa"/>
        <w:tblLook w:val="04A0"/>
      </w:tblPr>
      <w:tblGrid>
        <w:gridCol w:w="2504"/>
        <w:gridCol w:w="1051"/>
        <w:gridCol w:w="1154"/>
        <w:gridCol w:w="1179"/>
        <w:gridCol w:w="1240"/>
        <w:gridCol w:w="343"/>
        <w:gridCol w:w="975"/>
        <w:gridCol w:w="1043"/>
      </w:tblGrid>
      <w:tr w:rsidR="008D7D52" w:rsidRPr="0002751F" w:rsidTr="00D503AC">
        <w:trPr>
          <w:trHeight w:val="208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D7D52" w:rsidRPr="0002751F" w:rsidTr="00D503AC">
        <w:trPr>
          <w:trHeight w:val="208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% исп.</w:t>
            </w:r>
          </w:p>
        </w:tc>
      </w:tr>
      <w:tr w:rsidR="008D7D52" w:rsidRPr="0002751F" w:rsidTr="00D503AC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383566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383566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D7D52" w:rsidRPr="0002751F" w:rsidTr="00D503AC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383566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2751F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D7D52" w:rsidRPr="0002751F" w:rsidTr="00D503AC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383566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383566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D7D52" w:rsidRPr="0002751F" w:rsidTr="00D503AC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383566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2751F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D7D52" w:rsidRPr="0002751F" w:rsidTr="00D503AC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«-»Дефицит, «+» 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8 945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7F0E21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 w:rsidRPr="007F0E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  <w:r w:rsidRPr="007F0E2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2751F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D7D52" w:rsidRPr="0002751F" w:rsidTr="00D503AC">
        <w:trPr>
          <w:trHeight w:val="208"/>
        </w:trPr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 основных показателей исполнения бюджета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 («+» увеличение, «-» уменьшение), тыс. рублей</w:t>
            </w:r>
          </w:p>
        </w:tc>
      </w:tr>
      <w:tr w:rsidR="008D7D52" w:rsidRPr="0002751F" w:rsidTr="00D503AC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A76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к 20</w:t>
            </w:r>
            <w:r w:rsidR="00A76255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Pr="0002751F">
              <w:rPr>
                <w:rFonts w:ascii="Times New Roman" w:hAnsi="Times New Roman"/>
                <w:b/>
                <w:bCs/>
                <w:color w:val="000000"/>
              </w:rPr>
              <w:t xml:space="preserve"> году</w:t>
            </w:r>
          </w:p>
        </w:tc>
      </w:tr>
      <w:tr w:rsidR="008D7D52" w:rsidRPr="0002751F" w:rsidTr="00D503AC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-27 467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50 589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4C3F02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>7 2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7D52" w:rsidRPr="0002751F" w:rsidTr="00D503AC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-12 676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52 232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4C3F02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</w:t>
            </w:r>
            <w:r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  <w:r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D7D52" w:rsidRPr="0002751F" w:rsidTr="00D503AC">
        <w:trPr>
          <w:trHeight w:val="263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«-»Дефицит, «+» 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-1 642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4C3F02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-12 669,6</w:t>
            </w:r>
          </w:p>
        </w:tc>
      </w:tr>
    </w:tbl>
    <w:p w:rsidR="008D7D52" w:rsidRPr="0002751F" w:rsidRDefault="008D7D52" w:rsidP="008D7D5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8D7D52" w:rsidRPr="008F687F" w:rsidRDefault="008D7D52" w:rsidP="008D7D5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687F">
        <w:rPr>
          <w:rFonts w:ascii="Times New Roman" w:hAnsi="Times New Roman"/>
          <w:sz w:val="28"/>
          <w:szCs w:val="28"/>
          <w:u w:val="single"/>
        </w:rPr>
        <w:t>Доходы местного бюджета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 местный бюджет исполнен по доходам в сумме </w:t>
      </w:r>
      <w:r>
        <w:rPr>
          <w:rFonts w:ascii="Times New Roman" w:hAnsi="Times New Roman"/>
          <w:sz w:val="28"/>
          <w:szCs w:val="28"/>
        </w:rPr>
        <w:t>310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194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тыс. рублей при плановом назначении в размере </w:t>
      </w:r>
      <w:r>
        <w:rPr>
          <w:rFonts w:ascii="Times New Roman" w:hAnsi="Times New Roman"/>
          <w:sz w:val="28"/>
          <w:szCs w:val="28"/>
        </w:rPr>
        <w:t>315 263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 xml:space="preserve"> тыс. рублей </w:t>
      </w:r>
      <w:r w:rsidR="00A76255">
        <w:rPr>
          <w:rFonts w:ascii="Times New Roman" w:hAnsi="Times New Roman"/>
          <w:sz w:val="28"/>
          <w:szCs w:val="28"/>
        </w:rPr>
        <w:t xml:space="preserve">      </w:t>
      </w:r>
      <w:r w:rsidRPr="0002751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2751F">
        <w:rPr>
          <w:rFonts w:ascii="Times New Roman" w:hAnsi="Times New Roman"/>
          <w:sz w:val="28"/>
          <w:szCs w:val="28"/>
        </w:rPr>
        <w:t xml:space="preserve">%), неисполнение составило </w:t>
      </w:r>
      <w:r>
        <w:rPr>
          <w:rFonts w:ascii="Times New Roman" w:hAnsi="Times New Roman"/>
          <w:sz w:val="28"/>
          <w:szCs w:val="28"/>
        </w:rPr>
        <w:t>5 069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налоговые доходы исполнены в сумме </w:t>
      </w:r>
      <w:r>
        <w:rPr>
          <w:rFonts w:ascii="Times New Roman" w:hAnsi="Times New Roman"/>
          <w:sz w:val="28"/>
          <w:szCs w:val="28"/>
        </w:rPr>
        <w:t>67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060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 xml:space="preserve"> тыс. рублей при плановом назначении в размере </w:t>
      </w:r>
      <w:r>
        <w:rPr>
          <w:rFonts w:ascii="Times New Roman" w:hAnsi="Times New Roman"/>
          <w:sz w:val="28"/>
          <w:szCs w:val="28"/>
        </w:rPr>
        <w:t>66 961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 тыс. рублей (10</w:t>
      </w:r>
      <w:r>
        <w:rPr>
          <w:rFonts w:ascii="Times New Roman" w:hAnsi="Times New Roman"/>
          <w:sz w:val="28"/>
          <w:szCs w:val="28"/>
        </w:rPr>
        <w:t>0,1</w:t>
      </w:r>
      <w:r w:rsidRPr="0002751F">
        <w:rPr>
          <w:rFonts w:ascii="Times New Roman" w:hAnsi="Times New Roman"/>
          <w:sz w:val="28"/>
          <w:szCs w:val="28"/>
        </w:rPr>
        <w:t xml:space="preserve">%), перевыполнение составило </w:t>
      </w:r>
      <w:r>
        <w:rPr>
          <w:rFonts w:ascii="Times New Roman" w:hAnsi="Times New Roman"/>
          <w:sz w:val="28"/>
          <w:szCs w:val="28"/>
        </w:rPr>
        <w:t>99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тыс. рублей;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неналоговые доходы исполнены в сумме </w:t>
      </w:r>
      <w:r>
        <w:rPr>
          <w:rFonts w:ascii="Times New Roman" w:hAnsi="Times New Roman"/>
          <w:sz w:val="28"/>
          <w:szCs w:val="28"/>
        </w:rPr>
        <w:t>13 147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 тыс. рублей при плановом назначении в размере </w:t>
      </w:r>
      <w:r>
        <w:rPr>
          <w:rFonts w:ascii="Times New Roman" w:hAnsi="Times New Roman"/>
          <w:sz w:val="28"/>
          <w:szCs w:val="28"/>
        </w:rPr>
        <w:t>14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916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88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%);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lastRenderedPageBreak/>
        <w:t xml:space="preserve">- безвозмездные поступления исполнены в сумме </w:t>
      </w:r>
      <w:r>
        <w:rPr>
          <w:rFonts w:ascii="Times New Roman" w:hAnsi="Times New Roman"/>
          <w:sz w:val="28"/>
          <w:szCs w:val="28"/>
        </w:rPr>
        <w:t>229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986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 xml:space="preserve"> тыс. рублей при плановом назначении </w:t>
      </w:r>
      <w:r>
        <w:rPr>
          <w:rFonts w:ascii="Times New Roman" w:hAnsi="Times New Roman"/>
          <w:sz w:val="28"/>
          <w:szCs w:val="28"/>
        </w:rPr>
        <w:t xml:space="preserve">233 385,2 </w:t>
      </w:r>
      <w:r w:rsidRPr="0002751F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98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%), неисполнение составило 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398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Динамика уровня исполнения (в %) доходной части местного бюджета за период 201</w:t>
      </w:r>
      <w:r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годы представлена в таблице 3.</w:t>
      </w:r>
    </w:p>
    <w:p w:rsidR="008D7D52" w:rsidRPr="0002751F" w:rsidRDefault="008D7D52" w:rsidP="008D7D52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3</w:t>
      </w:r>
    </w:p>
    <w:p w:rsidR="008D7D52" w:rsidRPr="0002751F" w:rsidRDefault="008D7D52" w:rsidP="008D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Уровень исполнения доходов местного бюджета</w:t>
      </w:r>
    </w:p>
    <w:tbl>
      <w:tblPr>
        <w:tblW w:w="9509" w:type="dxa"/>
        <w:tblInd w:w="97" w:type="dxa"/>
        <w:tblLook w:val="04A0"/>
      </w:tblPr>
      <w:tblGrid>
        <w:gridCol w:w="2563"/>
        <w:gridCol w:w="1276"/>
        <w:gridCol w:w="1275"/>
        <w:gridCol w:w="1418"/>
        <w:gridCol w:w="1276"/>
        <w:gridCol w:w="1701"/>
      </w:tblGrid>
      <w:tr w:rsidR="008D7D52" w:rsidRPr="0002751F" w:rsidTr="00D503AC">
        <w:trPr>
          <w:trHeight w:val="31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Отклонение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8D7D52" w:rsidRPr="0002751F" w:rsidTr="00D503AC">
        <w:trPr>
          <w:trHeight w:val="31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7D52" w:rsidRPr="0002751F" w:rsidTr="00D503AC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-3,0</w:t>
            </w:r>
          </w:p>
        </w:tc>
      </w:tr>
      <w:tr w:rsidR="008D7D52" w:rsidRPr="0002751F" w:rsidTr="00D503AC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-12,3</w:t>
            </w:r>
          </w:p>
        </w:tc>
      </w:tr>
      <w:tr w:rsidR="008D7D52" w:rsidRPr="0002751F" w:rsidTr="00D503AC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D7D52" w:rsidRPr="0002751F" w:rsidTr="00D503AC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2C5AA4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Pr="002C5A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D7D52" w:rsidRPr="00D77E91" w:rsidRDefault="008D7D52" w:rsidP="008D7D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общем объеме собственных доходов бюджета поселения в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году (как и в предыдущие периоды) наибольшую долю составили поступления от налога на доходы физических лиц – </w:t>
      </w:r>
      <w:r>
        <w:rPr>
          <w:rFonts w:ascii="Times New Roman" w:hAnsi="Times New Roman"/>
          <w:sz w:val="28"/>
          <w:szCs w:val="28"/>
        </w:rPr>
        <w:t>55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 xml:space="preserve">%, что в натуральном выражении составляет </w:t>
      </w:r>
      <w:r>
        <w:rPr>
          <w:rFonts w:ascii="Times New Roman" w:hAnsi="Times New Roman"/>
          <w:sz w:val="28"/>
          <w:szCs w:val="28"/>
        </w:rPr>
        <w:t>44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585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тыс. рублей из общего объема налоговых и неналоговых доходов (</w:t>
      </w:r>
      <w:r>
        <w:rPr>
          <w:rFonts w:ascii="Times New Roman" w:hAnsi="Times New Roman"/>
          <w:sz w:val="28"/>
          <w:szCs w:val="28"/>
        </w:rPr>
        <w:t>80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207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> тыс. рублей).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Бюджет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сохраняет свою слаб</w:t>
      </w:r>
      <w:r>
        <w:rPr>
          <w:rFonts w:ascii="Times New Roman" w:hAnsi="Times New Roman"/>
          <w:sz w:val="28"/>
          <w:szCs w:val="28"/>
        </w:rPr>
        <w:t>ую финансовую самостоятельность. П</w:t>
      </w:r>
      <w:r w:rsidRPr="0002751F">
        <w:rPr>
          <w:rFonts w:ascii="Times New Roman" w:hAnsi="Times New Roman"/>
          <w:sz w:val="28"/>
          <w:szCs w:val="28"/>
        </w:rPr>
        <w:t>о итогам исполнения местного бюджета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 на безвозмездные поступления в общем объеме доходов приходится </w:t>
      </w:r>
      <w:r>
        <w:rPr>
          <w:rFonts w:ascii="Times New Roman" w:hAnsi="Times New Roman"/>
          <w:sz w:val="28"/>
          <w:szCs w:val="28"/>
        </w:rPr>
        <w:t>74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2751F">
        <w:rPr>
          <w:rFonts w:ascii="Times New Roman" w:hAnsi="Times New Roman"/>
          <w:sz w:val="28"/>
          <w:szCs w:val="28"/>
        </w:rPr>
        <w:t>% (в 201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году – </w:t>
      </w:r>
      <w:r w:rsidR="00E445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71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2751F">
        <w:rPr>
          <w:rFonts w:ascii="Times New Roman" w:hAnsi="Times New Roman"/>
          <w:sz w:val="28"/>
          <w:szCs w:val="28"/>
        </w:rPr>
        <w:t xml:space="preserve">%), доля налоговых и неналоговых доходов составляет </w:t>
      </w:r>
      <w:r>
        <w:rPr>
          <w:rFonts w:ascii="Times New Roman" w:hAnsi="Times New Roman"/>
          <w:sz w:val="28"/>
          <w:szCs w:val="28"/>
        </w:rPr>
        <w:t>25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2751F">
        <w:rPr>
          <w:rFonts w:ascii="Times New Roman" w:hAnsi="Times New Roman"/>
          <w:sz w:val="28"/>
          <w:szCs w:val="28"/>
        </w:rPr>
        <w:t>%                          (в 201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>28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2751F">
        <w:rPr>
          <w:rFonts w:ascii="Times New Roman" w:hAnsi="Times New Roman"/>
          <w:sz w:val="28"/>
          <w:szCs w:val="28"/>
        </w:rPr>
        <w:t>%).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Основные причины отклонений значений исполнения бюджета по доходам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 от плановых показателей отражены в Пояснительной записке к отчету об исполнении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275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год.</w:t>
      </w:r>
    </w:p>
    <w:p w:rsidR="008D7D52" w:rsidRPr="00D77E91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D52" w:rsidRPr="0002751F" w:rsidRDefault="008D7D52" w:rsidP="008D7D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2751F">
        <w:rPr>
          <w:rFonts w:ascii="Times New Roman" w:hAnsi="Times New Roman"/>
          <w:i/>
          <w:sz w:val="28"/>
          <w:szCs w:val="28"/>
          <w:u w:val="single"/>
        </w:rPr>
        <w:t>Расходы местного бюджета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По расходам местный бюджет исполнен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318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376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 тыс. рублей при плановых назначениях бюджетных ассигнований в размере 3</w:t>
      </w:r>
      <w:r>
        <w:rPr>
          <w:rFonts w:ascii="Times New Roman" w:hAnsi="Times New Roman"/>
          <w:sz w:val="28"/>
          <w:szCs w:val="28"/>
        </w:rPr>
        <w:t>24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98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2751F">
        <w:rPr>
          <w:rFonts w:ascii="Times New Roman" w:hAnsi="Times New Roman"/>
          <w:sz w:val="28"/>
          <w:szCs w:val="28"/>
        </w:rPr>
        <w:t xml:space="preserve">%), не исполнено бюджетных назначений в сумме </w:t>
      </w:r>
      <w:r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832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 xml:space="preserve"> тыс. рублей.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приведен в таблице 4.</w:t>
      </w:r>
    </w:p>
    <w:p w:rsidR="008D7D52" w:rsidRPr="0002751F" w:rsidRDefault="00D77E91" w:rsidP="008D7D52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7D52" w:rsidRPr="0002751F">
        <w:rPr>
          <w:rFonts w:ascii="Times New Roman" w:hAnsi="Times New Roman"/>
          <w:sz w:val="28"/>
          <w:szCs w:val="28"/>
        </w:rPr>
        <w:t>Таблица 4</w:t>
      </w:r>
    </w:p>
    <w:p w:rsidR="008D7D52" w:rsidRDefault="008D7D52" w:rsidP="008D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Pr="0002751F">
        <w:rPr>
          <w:rFonts w:ascii="Times New Roman" w:hAnsi="Times New Roman"/>
          <w:b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050C86" w:rsidRDefault="00050C86" w:rsidP="008D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C86" w:rsidRDefault="00050C86" w:rsidP="008D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C86" w:rsidRDefault="00050C86" w:rsidP="008D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C86" w:rsidRPr="0002751F" w:rsidRDefault="00050C86" w:rsidP="008D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D52" w:rsidRPr="00892CE6" w:rsidRDefault="008D7D52" w:rsidP="008D7D52">
      <w:pPr>
        <w:spacing w:after="0" w:line="240" w:lineRule="auto"/>
        <w:ind w:right="-2"/>
        <w:jc w:val="right"/>
        <w:rPr>
          <w:rFonts w:ascii="Times New Roman" w:hAnsi="Times New Roman"/>
          <w:sz w:val="16"/>
          <w:szCs w:val="16"/>
        </w:rPr>
      </w:pPr>
      <w:r w:rsidRPr="0002751F">
        <w:rPr>
          <w:rFonts w:ascii="Times New Roman" w:hAnsi="Times New Roman"/>
          <w:sz w:val="28"/>
          <w:szCs w:val="28"/>
        </w:rPr>
        <w:lastRenderedPageBreak/>
        <w:t>тыс. рублей</w:t>
      </w:r>
    </w:p>
    <w:tbl>
      <w:tblPr>
        <w:tblW w:w="9617" w:type="dxa"/>
        <w:tblInd w:w="97" w:type="dxa"/>
        <w:tblLayout w:type="fixed"/>
        <w:tblLook w:val="04A0"/>
      </w:tblPr>
      <w:tblGrid>
        <w:gridCol w:w="2279"/>
        <w:gridCol w:w="1039"/>
        <w:gridCol w:w="19"/>
        <w:gridCol w:w="1069"/>
        <w:gridCol w:w="1134"/>
        <w:gridCol w:w="1042"/>
        <w:gridCol w:w="1121"/>
        <w:gridCol w:w="955"/>
        <w:gridCol w:w="959"/>
      </w:tblGrid>
      <w:tr w:rsidR="008D7D52" w:rsidRPr="0002751F" w:rsidTr="00D503AC">
        <w:trPr>
          <w:trHeight w:val="236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D7D52" w:rsidRPr="0002751F" w:rsidTr="00D503AC">
        <w:trPr>
          <w:trHeight w:val="267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Удель-ный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вес,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исп.</w:t>
            </w:r>
          </w:p>
        </w:tc>
      </w:tr>
      <w:tr w:rsidR="008D7D52" w:rsidRPr="0002751F" w:rsidTr="00D503AC">
        <w:trPr>
          <w:trHeight w:val="236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D7D52" w:rsidRPr="0002751F" w:rsidTr="00D503AC">
        <w:trPr>
          <w:trHeight w:val="472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7D52" w:rsidRPr="0002751F" w:rsidTr="00D503AC">
        <w:trPr>
          <w:trHeight w:val="236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7D52" w:rsidRPr="0002751F" w:rsidTr="00D503AC">
        <w:trPr>
          <w:trHeight w:val="248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D7D52" w:rsidRPr="0002751F" w:rsidTr="00D503AC">
        <w:trPr>
          <w:trHeight w:val="236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8 959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D7D52" w:rsidRPr="0002751F" w:rsidTr="00D503AC">
        <w:trPr>
          <w:trHeight w:val="236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D7D52" w:rsidRPr="0002751F" w:rsidTr="00D503AC">
        <w:trPr>
          <w:trHeight w:val="236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D7D52" w:rsidRPr="0002751F" w:rsidTr="00D503AC">
        <w:trPr>
          <w:trHeight w:val="236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7D52" w:rsidRPr="0002751F" w:rsidTr="00D503AC">
        <w:trPr>
          <w:trHeight w:val="236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376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8D7D52" w:rsidRPr="00D77E91" w:rsidRDefault="008D7D52" w:rsidP="008D7D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Наибольший удельный вес в общем объеме расходов</w:t>
      </w:r>
      <w:r>
        <w:rPr>
          <w:rFonts w:ascii="Times New Roman" w:hAnsi="Times New Roman"/>
          <w:sz w:val="28"/>
          <w:szCs w:val="28"/>
        </w:rPr>
        <w:t xml:space="preserve"> в 2020 году</w:t>
      </w:r>
      <w:r w:rsidRPr="0002751F">
        <w:rPr>
          <w:rFonts w:ascii="Times New Roman" w:hAnsi="Times New Roman"/>
          <w:sz w:val="28"/>
          <w:szCs w:val="28"/>
        </w:rPr>
        <w:t xml:space="preserve"> занима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02751F">
        <w:rPr>
          <w:rFonts w:ascii="Times New Roman" w:hAnsi="Times New Roman"/>
          <w:sz w:val="28"/>
          <w:szCs w:val="28"/>
        </w:rPr>
        <w:t>расходы по разделу «</w:t>
      </w:r>
      <w:r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02751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51F">
        <w:rPr>
          <w:rFonts w:ascii="Times New Roman" w:hAnsi="Times New Roman"/>
          <w:sz w:val="28"/>
          <w:szCs w:val="28"/>
        </w:rPr>
        <w:t>их доля по итогам исполнения бюджета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 составила </w:t>
      </w:r>
      <w:r>
        <w:rPr>
          <w:rFonts w:ascii="Times New Roman" w:hAnsi="Times New Roman"/>
          <w:sz w:val="28"/>
          <w:szCs w:val="28"/>
        </w:rPr>
        <w:t>40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%, что в абсолютном выражении составляет </w:t>
      </w:r>
      <w:r>
        <w:rPr>
          <w:rFonts w:ascii="Times New Roman" w:hAnsi="Times New Roman"/>
          <w:sz w:val="28"/>
          <w:szCs w:val="28"/>
        </w:rPr>
        <w:t>127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435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тыс. рублей (это на </w:t>
      </w:r>
      <w:r>
        <w:rPr>
          <w:rFonts w:ascii="Times New Roman" w:hAnsi="Times New Roman"/>
          <w:sz w:val="28"/>
          <w:szCs w:val="28"/>
        </w:rPr>
        <w:t>1 675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м</w:t>
      </w:r>
      <w:r w:rsidRPr="0002751F">
        <w:rPr>
          <w:rFonts w:ascii="Times New Roman" w:hAnsi="Times New Roman"/>
          <w:sz w:val="28"/>
          <w:szCs w:val="28"/>
        </w:rPr>
        <w:t xml:space="preserve">еньше плановых показателей и на </w:t>
      </w:r>
      <w:r>
        <w:rPr>
          <w:rFonts w:ascii="Times New Roman" w:hAnsi="Times New Roman"/>
          <w:sz w:val="28"/>
          <w:szCs w:val="28"/>
        </w:rPr>
        <w:t>10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163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меньше</w:t>
      </w:r>
      <w:r w:rsidRPr="0002751F">
        <w:rPr>
          <w:rFonts w:ascii="Times New Roman" w:hAnsi="Times New Roman"/>
          <w:sz w:val="28"/>
          <w:szCs w:val="28"/>
        </w:rPr>
        <w:t>, чем в 201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году).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Расходы на социальную сферу (образование, культура,</w:t>
      </w:r>
      <w:r>
        <w:rPr>
          <w:rFonts w:ascii="Times New Roman" w:hAnsi="Times New Roman"/>
          <w:sz w:val="28"/>
          <w:szCs w:val="28"/>
        </w:rPr>
        <w:t xml:space="preserve"> кинематография, </w:t>
      </w:r>
      <w:r w:rsidRPr="0002751F">
        <w:rPr>
          <w:rFonts w:ascii="Times New Roman" w:hAnsi="Times New Roman"/>
          <w:sz w:val="28"/>
          <w:szCs w:val="28"/>
        </w:rPr>
        <w:t xml:space="preserve">социальная политика, физическая культура и спорт) </w:t>
      </w:r>
      <w:r w:rsidR="00D77E91">
        <w:rPr>
          <w:rFonts w:ascii="Times New Roman" w:hAnsi="Times New Roman"/>
          <w:sz w:val="28"/>
          <w:szCs w:val="28"/>
        </w:rPr>
        <w:t>-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704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D77E91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(21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02751F">
        <w:rPr>
          <w:rFonts w:ascii="Times New Roman" w:hAnsi="Times New Roman"/>
          <w:sz w:val="28"/>
          <w:szCs w:val="28"/>
        </w:rPr>
        <w:t xml:space="preserve"> от общего объема расходов (в 201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19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>%).</w:t>
      </w:r>
    </w:p>
    <w:p w:rsidR="008D7D52" w:rsidRPr="0002751F" w:rsidRDefault="00D77E91" w:rsidP="00D77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</w:t>
      </w:r>
      <w:r w:rsidR="008D7D52">
        <w:rPr>
          <w:rFonts w:ascii="Times New Roman" w:hAnsi="Times New Roman"/>
          <w:sz w:val="28"/>
          <w:szCs w:val="28"/>
        </w:rPr>
        <w:t>38</w:t>
      </w:r>
      <w:r w:rsidR="008D7D52" w:rsidRPr="0002751F">
        <w:rPr>
          <w:rFonts w:ascii="Times New Roman" w:hAnsi="Times New Roman"/>
          <w:sz w:val="28"/>
          <w:szCs w:val="28"/>
        </w:rPr>
        <w:t>,</w:t>
      </w:r>
      <w:r w:rsidR="008D7D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 </w:t>
      </w:r>
      <w:r w:rsidR="008D7D52" w:rsidRPr="0002751F">
        <w:rPr>
          <w:rFonts w:ascii="Times New Roman" w:hAnsi="Times New Roman"/>
          <w:sz w:val="28"/>
          <w:szCs w:val="28"/>
        </w:rPr>
        <w:t xml:space="preserve">распределены по следующим разделам: </w:t>
      </w:r>
      <w:r w:rsidR="008D7D52">
        <w:rPr>
          <w:rFonts w:ascii="Times New Roman" w:hAnsi="Times New Roman"/>
          <w:sz w:val="28"/>
          <w:szCs w:val="28"/>
        </w:rPr>
        <w:t>«О</w:t>
      </w:r>
      <w:r w:rsidR="008D7D52" w:rsidRPr="0002751F">
        <w:rPr>
          <w:rFonts w:ascii="Times New Roman" w:hAnsi="Times New Roman"/>
          <w:sz w:val="28"/>
          <w:szCs w:val="28"/>
        </w:rPr>
        <w:t>бщегосударственные вопросы</w:t>
      </w:r>
      <w:r w:rsidR="008D7D52">
        <w:rPr>
          <w:rFonts w:ascii="Times New Roman" w:hAnsi="Times New Roman"/>
          <w:sz w:val="28"/>
          <w:szCs w:val="28"/>
        </w:rPr>
        <w:t>»</w:t>
      </w:r>
      <w:r w:rsidR="008D7D52" w:rsidRPr="0002751F">
        <w:rPr>
          <w:rFonts w:ascii="Times New Roman" w:hAnsi="Times New Roman"/>
          <w:sz w:val="28"/>
          <w:szCs w:val="28"/>
        </w:rPr>
        <w:t xml:space="preserve"> – 1</w:t>
      </w:r>
      <w:r w:rsidR="008D7D52">
        <w:rPr>
          <w:rFonts w:ascii="Times New Roman" w:hAnsi="Times New Roman"/>
          <w:sz w:val="28"/>
          <w:szCs w:val="28"/>
        </w:rPr>
        <w:t>4,4</w:t>
      </w:r>
      <w:r w:rsidR="008D7D52" w:rsidRPr="0002751F">
        <w:rPr>
          <w:rFonts w:ascii="Times New Roman" w:hAnsi="Times New Roman"/>
          <w:sz w:val="28"/>
          <w:szCs w:val="28"/>
        </w:rPr>
        <w:t xml:space="preserve">%; </w:t>
      </w:r>
      <w:r w:rsidR="008D7D52">
        <w:rPr>
          <w:rFonts w:ascii="Times New Roman" w:hAnsi="Times New Roman"/>
          <w:sz w:val="28"/>
          <w:szCs w:val="28"/>
        </w:rPr>
        <w:t>«Н</w:t>
      </w:r>
      <w:r w:rsidR="008D7D52" w:rsidRPr="0002751F">
        <w:rPr>
          <w:rFonts w:ascii="Times New Roman" w:hAnsi="Times New Roman"/>
          <w:sz w:val="28"/>
          <w:szCs w:val="28"/>
        </w:rPr>
        <w:t>ациональная безопасность и правоохранительная деятельность</w:t>
      </w:r>
      <w:r w:rsidR="008D7D52">
        <w:rPr>
          <w:rFonts w:ascii="Times New Roman" w:hAnsi="Times New Roman"/>
          <w:sz w:val="28"/>
          <w:szCs w:val="28"/>
        </w:rPr>
        <w:t xml:space="preserve">» </w:t>
      </w:r>
      <w:r w:rsidR="008D7D52" w:rsidRPr="0002751F">
        <w:rPr>
          <w:rFonts w:ascii="Times New Roman" w:hAnsi="Times New Roman"/>
          <w:sz w:val="28"/>
          <w:szCs w:val="28"/>
        </w:rPr>
        <w:t>– 0,</w:t>
      </w:r>
      <w:r w:rsidR="008D7D52">
        <w:rPr>
          <w:rFonts w:ascii="Times New Roman" w:hAnsi="Times New Roman"/>
          <w:sz w:val="28"/>
          <w:szCs w:val="28"/>
        </w:rPr>
        <w:t>2</w:t>
      </w:r>
      <w:r w:rsidR="008D7D52" w:rsidRPr="0002751F">
        <w:rPr>
          <w:rFonts w:ascii="Times New Roman" w:hAnsi="Times New Roman"/>
          <w:sz w:val="28"/>
          <w:szCs w:val="28"/>
        </w:rPr>
        <w:t xml:space="preserve">%; </w:t>
      </w:r>
      <w:r w:rsidR="008D7D52">
        <w:rPr>
          <w:rFonts w:ascii="Times New Roman" w:hAnsi="Times New Roman"/>
          <w:sz w:val="28"/>
          <w:szCs w:val="28"/>
        </w:rPr>
        <w:t xml:space="preserve">«Национальная экономика» </w:t>
      </w:r>
      <w:r w:rsidR="008D7D52" w:rsidRPr="0002751F">
        <w:rPr>
          <w:rFonts w:ascii="Times New Roman" w:hAnsi="Times New Roman"/>
          <w:sz w:val="28"/>
          <w:szCs w:val="28"/>
        </w:rPr>
        <w:t xml:space="preserve">– </w:t>
      </w:r>
      <w:r w:rsidR="008D7D52">
        <w:rPr>
          <w:rFonts w:ascii="Times New Roman" w:hAnsi="Times New Roman"/>
          <w:sz w:val="28"/>
          <w:szCs w:val="28"/>
        </w:rPr>
        <w:t xml:space="preserve"> </w:t>
      </w:r>
      <w:r w:rsidR="008D7D52" w:rsidRPr="0002751F">
        <w:rPr>
          <w:rFonts w:ascii="Times New Roman" w:hAnsi="Times New Roman"/>
          <w:sz w:val="28"/>
          <w:szCs w:val="28"/>
        </w:rPr>
        <w:t>2</w:t>
      </w:r>
      <w:r w:rsidR="008D7D52">
        <w:rPr>
          <w:rFonts w:ascii="Times New Roman" w:hAnsi="Times New Roman"/>
          <w:sz w:val="28"/>
          <w:szCs w:val="28"/>
        </w:rPr>
        <w:t>3</w:t>
      </w:r>
      <w:r w:rsidR="008D7D52" w:rsidRPr="0002751F">
        <w:rPr>
          <w:rFonts w:ascii="Times New Roman" w:hAnsi="Times New Roman"/>
          <w:sz w:val="28"/>
          <w:szCs w:val="28"/>
        </w:rPr>
        <w:t>,</w:t>
      </w:r>
      <w:r w:rsidR="008D7D52">
        <w:rPr>
          <w:rFonts w:ascii="Times New Roman" w:hAnsi="Times New Roman"/>
          <w:sz w:val="28"/>
          <w:szCs w:val="28"/>
        </w:rPr>
        <w:t>8</w:t>
      </w:r>
      <w:r w:rsidR="008D7D52" w:rsidRPr="0002751F">
        <w:rPr>
          <w:rFonts w:ascii="Times New Roman" w:hAnsi="Times New Roman"/>
          <w:sz w:val="28"/>
          <w:szCs w:val="28"/>
        </w:rPr>
        <w:t>%.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Динамика уровня исполнения (в %) расходной части местного бюджета за период 201</w:t>
      </w:r>
      <w:r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годы представлена в таблице 5.</w:t>
      </w:r>
    </w:p>
    <w:p w:rsidR="008D7D52" w:rsidRPr="0002751F" w:rsidRDefault="008D7D52" w:rsidP="008D7D52">
      <w:pPr>
        <w:spacing w:after="0" w:line="240" w:lineRule="auto"/>
        <w:ind w:right="-427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5</w:t>
      </w:r>
    </w:p>
    <w:p w:rsidR="008D7D52" w:rsidRPr="0002751F" w:rsidRDefault="008D7D52" w:rsidP="008D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Уровень исполнения расходов местного бюджета</w:t>
      </w:r>
    </w:p>
    <w:tbl>
      <w:tblPr>
        <w:tblW w:w="9323" w:type="dxa"/>
        <w:tblInd w:w="97" w:type="dxa"/>
        <w:tblLook w:val="04A0"/>
      </w:tblPr>
      <w:tblGrid>
        <w:gridCol w:w="4089"/>
        <w:gridCol w:w="977"/>
        <w:gridCol w:w="977"/>
        <w:gridCol w:w="977"/>
        <w:gridCol w:w="977"/>
        <w:gridCol w:w="1326"/>
      </w:tblGrid>
      <w:tr w:rsidR="008D7D52" w:rsidRPr="0002751F" w:rsidTr="00D503AC">
        <w:trPr>
          <w:trHeight w:val="264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 расходов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Исполнено, %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Отклоне-ние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8D7D52" w:rsidRPr="0002751F" w:rsidTr="00D503AC">
        <w:trPr>
          <w:trHeight w:val="601"/>
        </w:trPr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7D52" w:rsidRPr="0002751F" w:rsidTr="00D503AC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D7D52" w:rsidRPr="0002751F" w:rsidTr="00D503AC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D7D52" w:rsidRPr="0002751F" w:rsidTr="00D503AC">
        <w:trPr>
          <w:trHeight w:val="528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D7D52" w:rsidRPr="0002751F" w:rsidTr="00D503AC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МКУ «Имущество»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D7D52" w:rsidRPr="0002751F" w:rsidTr="00D503AC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избирательная комиссия 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A76255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2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D7D52" w:rsidRPr="0002751F" w:rsidTr="00D503AC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Городской молодежный центр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2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8D7B66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D7D52" w:rsidRPr="0002751F" w:rsidTr="00D503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52" w:rsidRPr="0002751F" w:rsidRDefault="008D7D52" w:rsidP="00D50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8D7D52" w:rsidRPr="00D77E91" w:rsidRDefault="008D7D52" w:rsidP="00D77E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Рассматривая уровень исполнения местного бюджета по расходам за период 201</w:t>
      </w:r>
      <w:r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годы видно, что максимальный уровень исполнения бюджета по расходам достигнут в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году</w:t>
      </w:r>
      <w:r w:rsidR="00446A3B">
        <w:rPr>
          <w:rFonts w:ascii="Times New Roman" w:hAnsi="Times New Roman"/>
          <w:sz w:val="28"/>
          <w:szCs w:val="28"/>
        </w:rPr>
        <w:t>, который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увеличился</w:t>
      </w:r>
      <w:r w:rsidRPr="0002751F">
        <w:rPr>
          <w:rFonts w:ascii="Times New Roman" w:hAnsi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годом на 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 w:rsidR="00D77E91">
        <w:rPr>
          <w:rFonts w:ascii="Times New Roman" w:hAnsi="Times New Roman"/>
          <w:sz w:val="28"/>
          <w:szCs w:val="28"/>
        </w:rPr>
        <w:t>процентный пункт</w:t>
      </w:r>
      <w:r w:rsidRPr="0002751F">
        <w:rPr>
          <w:rFonts w:ascii="Times New Roman" w:hAnsi="Times New Roman"/>
          <w:sz w:val="28"/>
          <w:szCs w:val="28"/>
        </w:rPr>
        <w:t xml:space="preserve"> и составил </w:t>
      </w:r>
      <w:r>
        <w:rPr>
          <w:rFonts w:ascii="Times New Roman" w:hAnsi="Times New Roman"/>
          <w:sz w:val="28"/>
          <w:szCs w:val="28"/>
        </w:rPr>
        <w:t>98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%. </w:t>
      </w:r>
    </w:p>
    <w:p w:rsidR="008D7D52" w:rsidRPr="0002751F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Наименьший уровень исполнения сложился</w:t>
      </w:r>
      <w:r>
        <w:rPr>
          <w:rFonts w:ascii="Times New Roman" w:hAnsi="Times New Roman"/>
          <w:sz w:val="28"/>
          <w:szCs w:val="28"/>
        </w:rPr>
        <w:t xml:space="preserve"> МКУ «Имущество»</w:t>
      </w:r>
      <w:r w:rsidRPr="0002751F">
        <w:rPr>
          <w:rFonts w:ascii="Times New Roman" w:hAnsi="Times New Roman"/>
          <w:sz w:val="28"/>
          <w:szCs w:val="28"/>
        </w:rPr>
        <w:t xml:space="preserve"> и составил </w:t>
      </w:r>
      <w:r>
        <w:rPr>
          <w:rFonts w:ascii="Times New Roman" w:hAnsi="Times New Roman"/>
          <w:sz w:val="28"/>
          <w:szCs w:val="28"/>
        </w:rPr>
        <w:t>97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 xml:space="preserve">%, что на </w:t>
      </w:r>
      <w:r>
        <w:rPr>
          <w:rFonts w:ascii="Times New Roman" w:hAnsi="Times New Roman"/>
          <w:sz w:val="28"/>
          <w:szCs w:val="28"/>
        </w:rPr>
        <w:t>2,6</w:t>
      </w:r>
      <w:r w:rsidRPr="0002751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ниже</w:t>
      </w:r>
      <w:r w:rsidRPr="0002751F">
        <w:rPr>
          <w:rFonts w:ascii="Times New Roman" w:hAnsi="Times New Roman"/>
          <w:sz w:val="28"/>
          <w:szCs w:val="28"/>
        </w:rPr>
        <w:t xml:space="preserve"> уровня 201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года.</w:t>
      </w:r>
    </w:p>
    <w:p w:rsidR="003C5BF2" w:rsidRDefault="003C5BF2" w:rsidP="003C5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EA">
        <w:rPr>
          <w:rFonts w:ascii="Times New Roman" w:hAnsi="Times New Roman"/>
          <w:color w:val="000000" w:themeColor="text1"/>
          <w:sz w:val="28"/>
          <w:szCs w:val="28"/>
        </w:rPr>
        <w:t>Рас</w:t>
      </w:r>
      <w:r>
        <w:rPr>
          <w:rFonts w:ascii="Times New Roman" w:hAnsi="Times New Roman"/>
          <w:color w:val="000000" w:themeColor="text1"/>
          <w:sz w:val="28"/>
          <w:szCs w:val="28"/>
        </w:rPr>
        <w:t>ходы на реализацию национальных (региональных) проектов</w:t>
      </w:r>
      <w:r w:rsidRPr="000F47EA">
        <w:rPr>
          <w:rFonts w:ascii="Times New Roman" w:hAnsi="Times New Roman"/>
          <w:color w:val="000000" w:themeColor="text1"/>
          <w:sz w:val="28"/>
          <w:szCs w:val="28"/>
        </w:rPr>
        <w:t xml:space="preserve"> за 2020 год составили </w:t>
      </w:r>
      <w:r>
        <w:rPr>
          <w:rFonts w:ascii="Times New Roman" w:hAnsi="Times New Roman"/>
          <w:color w:val="000000" w:themeColor="text1"/>
          <w:sz w:val="28"/>
          <w:szCs w:val="28"/>
        </w:rPr>
        <w:t>30 970,8</w:t>
      </w:r>
      <w:r w:rsidRPr="000F47EA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тыс.рублей.</w:t>
      </w:r>
    </w:p>
    <w:p w:rsidR="003C5BF2" w:rsidRPr="00D77E91" w:rsidRDefault="003C5BF2" w:rsidP="003C5BF2">
      <w:pPr>
        <w:pStyle w:val="ConsPlusNormal"/>
        <w:tabs>
          <w:tab w:val="left" w:pos="720"/>
          <w:tab w:val="left" w:pos="11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D7D52" w:rsidRPr="0002751F" w:rsidRDefault="008D7D52" w:rsidP="008D7D52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1F">
        <w:rPr>
          <w:rFonts w:ascii="Times New Roman" w:hAnsi="Times New Roman" w:cs="Times New Roman"/>
          <w:b/>
          <w:sz w:val="28"/>
          <w:szCs w:val="28"/>
        </w:rPr>
        <w:t>3. Соблюдение ограничений, установлен</w:t>
      </w:r>
      <w:r>
        <w:rPr>
          <w:rFonts w:ascii="Times New Roman" w:hAnsi="Times New Roman" w:cs="Times New Roman"/>
          <w:b/>
          <w:sz w:val="28"/>
          <w:szCs w:val="28"/>
        </w:rPr>
        <w:t>ных бюджетным законодательством</w:t>
      </w:r>
    </w:p>
    <w:p w:rsidR="008D7D52" w:rsidRPr="00D77E91" w:rsidRDefault="008D7D52" w:rsidP="008D7D5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751F">
        <w:rPr>
          <w:rFonts w:ascii="Times New Roman" w:hAnsi="Times New Roman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Pr="0002751F">
        <w:rPr>
          <w:rFonts w:ascii="Times New Roman" w:hAnsi="Times New Roman"/>
          <w:sz w:val="28"/>
          <w:szCs w:val="28"/>
          <w:u w:val="single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  <w:u w:val="single"/>
        </w:rPr>
        <w:t xml:space="preserve"> городского поселения за 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02751F">
        <w:rPr>
          <w:rFonts w:ascii="Times New Roman" w:hAnsi="Times New Roman"/>
          <w:sz w:val="28"/>
          <w:szCs w:val="28"/>
          <w:u w:val="single"/>
        </w:rPr>
        <w:t xml:space="preserve"> год.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Pr="0002751F">
        <w:rPr>
          <w:rFonts w:ascii="Times New Roman" w:hAnsi="Times New Roman"/>
          <w:sz w:val="28"/>
          <w:szCs w:val="28"/>
        </w:rPr>
        <w:t>Совета поселения «О бюджете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год» от 0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39 </w:t>
      </w:r>
      <w:r w:rsidR="00A76255">
        <w:rPr>
          <w:rFonts w:ascii="Times New Roman" w:hAnsi="Times New Roman"/>
          <w:sz w:val="28"/>
          <w:szCs w:val="28"/>
        </w:rPr>
        <w:t>резервный фонд</w:t>
      </w:r>
      <w:r>
        <w:rPr>
          <w:rFonts w:ascii="Times New Roman" w:hAnsi="Times New Roman"/>
          <w:sz w:val="28"/>
          <w:szCs w:val="28"/>
        </w:rPr>
        <w:t xml:space="preserve"> на 2020 год </w:t>
      </w:r>
      <w:r w:rsidR="00A76255">
        <w:rPr>
          <w:rFonts w:ascii="Times New Roman" w:hAnsi="Times New Roman"/>
          <w:sz w:val="28"/>
          <w:szCs w:val="28"/>
        </w:rPr>
        <w:t xml:space="preserve">утвержден в сумме 1 000,0 тыс. рублей, что </w:t>
      </w:r>
      <w:r>
        <w:rPr>
          <w:rFonts w:ascii="Times New Roman" w:hAnsi="Times New Roman"/>
          <w:sz w:val="28"/>
          <w:szCs w:val="28"/>
        </w:rPr>
        <w:t>не превышает ограничения, установленные пунктом 3 статьи 81 Бюджетного кодекса Российской Федерации.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 статьи 81 Бюджетного кодекса РФ средства резервных фондов местных администраций направляются на финансовое обеспечение непредвиденных расходов, в том числе на проведение аварийно-</w:t>
      </w:r>
      <w:r>
        <w:rPr>
          <w:rFonts w:ascii="Times New Roman" w:hAnsi="Times New Roman"/>
          <w:sz w:val="28"/>
          <w:szCs w:val="28"/>
        </w:rPr>
        <w:lastRenderedPageBreak/>
        <w:t>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D7D52" w:rsidRPr="00C0465D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</w:t>
      </w:r>
      <w:r w:rsidR="00D77E91">
        <w:rPr>
          <w:rFonts w:ascii="Times New Roman" w:hAnsi="Times New Roman"/>
          <w:sz w:val="28"/>
          <w:szCs w:val="28"/>
        </w:rPr>
        <w:t>пашевского</w:t>
      </w:r>
      <w:proofErr w:type="spellEnd"/>
      <w:r w:rsidR="00D77E91">
        <w:rPr>
          <w:rFonts w:ascii="Times New Roman" w:hAnsi="Times New Roman"/>
          <w:sz w:val="28"/>
          <w:szCs w:val="28"/>
        </w:rPr>
        <w:t xml:space="preserve"> городского посел</w:t>
      </w:r>
      <w:r w:rsidR="009519C9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утвержден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21.03.2012 № 96 (с изменениями).    </w:t>
      </w:r>
      <w:r w:rsidRPr="00C0465D">
        <w:rPr>
          <w:rFonts w:ascii="Times New Roman" w:hAnsi="Times New Roman"/>
          <w:sz w:val="28"/>
          <w:szCs w:val="28"/>
        </w:rPr>
        <w:t xml:space="preserve"> </w:t>
      </w:r>
    </w:p>
    <w:p w:rsidR="008D7D52" w:rsidRDefault="008D7D52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Согласно отчету об использовании резервного фонда Администрации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городского поселения за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год, представленному в </w:t>
      </w:r>
      <w:r>
        <w:rPr>
          <w:rFonts w:ascii="Times New Roman" w:hAnsi="Times New Roman"/>
          <w:sz w:val="28"/>
          <w:szCs w:val="28"/>
        </w:rPr>
        <w:t>составе</w:t>
      </w:r>
      <w:r w:rsidRPr="0002751F">
        <w:rPr>
          <w:rFonts w:ascii="Times New Roman" w:hAnsi="Times New Roman"/>
          <w:sz w:val="28"/>
          <w:szCs w:val="28"/>
        </w:rPr>
        <w:t xml:space="preserve"> документов и материалов к проекту решения</w:t>
      </w:r>
      <w:r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D77E91">
        <w:rPr>
          <w:rFonts w:ascii="Times New Roman" w:hAnsi="Times New Roman"/>
          <w:sz w:val="28"/>
          <w:szCs w:val="28"/>
        </w:rPr>
        <w:t>,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за счет средств резервного фонда составили 894 991,03 рублей. Остаток средств резервного фонда на 01.01.2021 </w:t>
      </w:r>
      <w:r w:rsidR="00D77E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105 008,97 рублей. </w:t>
      </w:r>
    </w:p>
    <w:p w:rsidR="0092018E" w:rsidRDefault="0092018E" w:rsidP="008D7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18E" w:rsidRDefault="0092018E" w:rsidP="009201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18E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2D6C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2018E">
        <w:rPr>
          <w:rFonts w:ascii="Times New Roman" w:hAnsi="Times New Roman"/>
          <w:b/>
          <w:color w:val="000000" w:themeColor="text1"/>
          <w:sz w:val="28"/>
          <w:szCs w:val="28"/>
        </w:rPr>
        <w:t>Отдельные вопросы использования бюджетных средств</w:t>
      </w:r>
    </w:p>
    <w:p w:rsidR="0092018E" w:rsidRPr="00D77E91" w:rsidRDefault="0092018E" w:rsidP="009201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2018E" w:rsidRDefault="0092018E" w:rsidP="009201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18E">
        <w:rPr>
          <w:rFonts w:ascii="Times New Roman" w:hAnsi="Times New Roman"/>
          <w:color w:val="000000" w:themeColor="text1"/>
          <w:sz w:val="28"/>
          <w:szCs w:val="28"/>
        </w:rPr>
        <w:t>В рам</w:t>
      </w:r>
      <w:r w:rsidR="005B3407">
        <w:rPr>
          <w:rFonts w:ascii="Times New Roman" w:hAnsi="Times New Roman"/>
          <w:color w:val="000000" w:themeColor="text1"/>
          <w:sz w:val="28"/>
          <w:szCs w:val="28"/>
        </w:rPr>
        <w:t xml:space="preserve">ках данного вопроса рассмотрено </w:t>
      </w:r>
      <w:r w:rsidRPr="0092018E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Администрацией </w:t>
      </w:r>
      <w:proofErr w:type="spellStart"/>
      <w:r w:rsidR="00D77E91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D77E9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</w:t>
      </w:r>
      <w:r w:rsidRPr="0092018E">
        <w:rPr>
          <w:rFonts w:ascii="Times New Roman" w:hAnsi="Times New Roman"/>
          <w:color w:val="000000" w:themeColor="text1"/>
          <w:sz w:val="28"/>
          <w:szCs w:val="28"/>
        </w:rPr>
        <w:t>поселения средств иных межбюджетных трансфертов</w:t>
      </w:r>
      <w:r w:rsidR="00446A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A6C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полученных из бюджета муниципального образов</w:t>
      </w:r>
      <w:r w:rsidR="002D6C8B">
        <w:rPr>
          <w:rFonts w:ascii="Times New Roman" w:hAnsi="Times New Roman"/>
          <w:color w:val="000000" w:themeColor="text1"/>
          <w:sz w:val="28"/>
          <w:szCs w:val="28"/>
        </w:rPr>
        <w:t>ания «</w:t>
      </w:r>
      <w:proofErr w:type="spellStart"/>
      <w:r w:rsidR="002D6C8B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2D6C8B">
        <w:rPr>
          <w:rFonts w:ascii="Times New Roman" w:hAnsi="Times New Roman"/>
          <w:color w:val="000000" w:themeColor="text1"/>
          <w:sz w:val="28"/>
          <w:szCs w:val="28"/>
        </w:rPr>
        <w:t xml:space="preserve"> район» на компенсацию сверхнормативных расходов и выпадающих доходов </w:t>
      </w:r>
      <w:proofErr w:type="spellStart"/>
      <w:r w:rsidR="002D6C8B">
        <w:rPr>
          <w:rFonts w:ascii="Times New Roman" w:hAnsi="Times New Roman"/>
          <w:color w:val="000000" w:themeColor="text1"/>
          <w:sz w:val="28"/>
          <w:szCs w:val="28"/>
        </w:rPr>
        <w:t>ресурсоснабжающих</w:t>
      </w:r>
      <w:proofErr w:type="spellEnd"/>
      <w:r w:rsidR="002D6C8B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7A6C4B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ИМБТ) </w:t>
      </w:r>
      <w:r w:rsidR="002D6C8B">
        <w:rPr>
          <w:rFonts w:ascii="Times New Roman" w:hAnsi="Times New Roman"/>
          <w:color w:val="000000" w:themeColor="text1"/>
          <w:sz w:val="28"/>
          <w:szCs w:val="28"/>
        </w:rPr>
        <w:t>в сумме 32 061,9 тыс.рублей.</w:t>
      </w:r>
      <w:r w:rsidR="00E70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2A88" w:rsidRDefault="00592A88" w:rsidP="00592A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A88">
        <w:rPr>
          <w:rFonts w:ascii="Times New Roman" w:hAnsi="Times New Roman"/>
          <w:bCs/>
          <w:sz w:val="28"/>
          <w:szCs w:val="28"/>
        </w:rPr>
        <w:t xml:space="preserve">В соответствии с решением Думы </w:t>
      </w:r>
      <w:proofErr w:type="spellStart"/>
      <w:r w:rsidRPr="00592A88">
        <w:rPr>
          <w:rFonts w:ascii="Times New Roman" w:hAnsi="Times New Roman"/>
          <w:bCs/>
          <w:sz w:val="28"/>
          <w:szCs w:val="28"/>
        </w:rPr>
        <w:t>Колпашевского</w:t>
      </w:r>
      <w:proofErr w:type="spellEnd"/>
      <w:r w:rsidRPr="00592A88">
        <w:rPr>
          <w:rFonts w:ascii="Times New Roman" w:hAnsi="Times New Roman"/>
          <w:bCs/>
          <w:sz w:val="28"/>
          <w:szCs w:val="28"/>
        </w:rPr>
        <w:t xml:space="preserve"> района от 12.10.2020 № 12 «О предоставлении иных межбюджетных трансфертов из бюджета муниципального образования «</w:t>
      </w:r>
      <w:proofErr w:type="spellStart"/>
      <w:r w:rsidRPr="00592A88">
        <w:rPr>
          <w:rFonts w:ascii="Times New Roman" w:hAnsi="Times New Roman"/>
          <w:bCs/>
          <w:sz w:val="28"/>
          <w:szCs w:val="28"/>
        </w:rPr>
        <w:t>Колпашевский</w:t>
      </w:r>
      <w:proofErr w:type="spellEnd"/>
      <w:r w:rsidRPr="00592A88">
        <w:rPr>
          <w:rFonts w:ascii="Times New Roman" w:hAnsi="Times New Roman"/>
          <w:bCs/>
          <w:sz w:val="28"/>
          <w:szCs w:val="28"/>
        </w:rPr>
        <w:t xml:space="preserve"> район» бюджетам поселений, входящих в состав муниципального образования «</w:t>
      </w:r>
      <w:proofErr w:type="spellStart"/>
      <w:r w:rsidRPr="00592A88">
        <w:rPr>
          <w:rFonts w:ascii="Times New Roman" w:hAnsi="Times New Roman"/>
          <w:bCs/>
          <w:sz w:val="28"/>
          <w:szCs w:val="28"/>
        </w:rPr>
        <w:t>Колпашевский</w:t>
      </w:r>
      <w:proofErr w:type="spellEnd"/>
      <w:r w:rsidRPr="00592A88">
        <w:rPr>
          <w:rFonts w:ascii="Times New Roman" w:hAnsi="Times New Roman"/>
          <w:bCs/>
          <w:sz w:val="28"/>
          <w:szCs w:val="28"/>
        </w:rPr>
        <w:t xml:space="preserve"> район», на компенсацию сверхнормативных расходов и выпадающих доходов </w:t>
      </w:r>
      <w:proofErr w:type="spellStart"/>
      <w:r w:rsidRPr="00592A88">
        <w:rPr>
          <w:rFonts w:ascii="Times New Roman" w:hAnsi="Times New Roman"/>
          <w:bCs/>
          <w:sz w:val="28"/>
          <w:szCs w:val="28"/>
        </w:rPr>
        <w:t>ресурсоснабжающих</w:t>
      </w:r>
      <w:proofErr w:type="spellEnd"/>
      <w:r w:rsidRPr="00592A88">
        <w:rPr>
          <w:rFonts w:ascii="Times New Roman" w:hAnsi="Times New Roman"/>
          <w:bCs/>
          <w:sz w:val="28"/>
          <w:szCs w:val="28"/>
        </w:rPr>
        <w:t xml:space="preserve"> организаций»</w:t>
      </w:r>
      <w:r>
        <w:rPr>
          <w:rFonts w:ascii="Times New Roman" w:hAnsi="Times New Roman"/>
          <w:bCs/>
          <w:sz w:val="28"/>
          <w:szCs w:val="28"/>
        </w:rPr>
        <w:t xml:space="preserve"> (в редакции решение Думы </w:t>
      </w:r>
      <w:proofErr w:type="spellStart"/>
      <w:r>
        <w:rPr>
          <w:rFonts w:ascii="Times New Roman" w:hAnsi="Times New Roman"/>
          <w:bCs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от 23.11.2020 № 22) муниципальному образованию «</w:t>
      </w:r>
      <w:proofErr w:type="spellStart"/>
      <w:r>
        <w:rPr>
          <w:rFonts w:ascii="Times New Roman" w:hAnsi="Times New Roman"/>
          <w:bCs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поселение» предусмотрены средства ИМБТ из бюджета муниципального о</w:t>
      </w:r>
      <w:r w:rsidR="009519C9">
        <w:rPr>
          <w:rFonts w:ascii="Times New Roman" w:hAnsi="Times New Roman"/>
          <w:bCs/>
          <w:sz w:val="28"/>
          <w:szCs w:val="28"/>
        </w:rPr>
        <w:t>бразования «</w:t>
      </w:r>
      <w:proofErr w:type="spellStart"/>
      <w:r w:rsidR="009519C9">
        <w:rPr>
          <w:rFonts w:ascii="Times New Roman" w:hAnsi="Times New Roman"/>
          <w:bCs/>
          <w:sz w:val="28"/>
          <w:szCs w:val="28"/>
        </w:rPr>
        <w:t>Колпашевский</w:t>
      </w:r>
      <w:proofErr w:type="spellEnd"/>
      <w:r w:rsidR="009519C9">
        <w:rPr>
          <w:rFonts w:ascii="Times New Roman" w:hAnsi="Times New Roman"/>
          <w:bCs/>
          <w:sz w:val="28"/>
          <w:szCs w:val="28"/>
        </w:rPr>
        <w:t xml:space="preserve"> район» </w:t>
      </w:r>
      <w:r w:rsidRPr="00592A88">
        <w:rPr>
          <w:rFonts w:ascii="Times New Roman" w:hAnsi="Times New Roman"/>
          <w:bCs/>
          <w:sz w:val="28"/>
          <w:szCs w:val="28"/>
        </w:rPr>
        <w:t xml:space="preserve">на компенсацию сверхнормативных расходов и выпадающих доходов </w:t>
      </w:r>
      <w:proofErr w:type="spellStart"/>
      <w:r w:rsidRPr="00592A88">
        <w:rPr>
          <w:rFonts w:ascii="Times New Roman" w:hAnsi="Times New Roman"/>
          <w:bCs/>
          <w:sz w:val="28"/>
          <w:szCs w:val="28"/>
        </w:rPr>
        <w:t>ресурсоснабжающих</w:t>
      </w:r>
      <w:proofErr w:type="spellEnd"/>
      <w:r w:rsidRPr="00592A88">
        <w:rPr>
          <w:rFonts w:ascii="Times New Roman" w:hAnsi="Times New Roman"/>
          <w:bCs/>
          <w:sz w:val="28"/>
          <w:szCs w:val="28"/>
        </w:rPr>
        <w:t xml:space="preserve"> организаций в общей сумме</w:t>
      </w:r>
      <w:r>
        <w:rPr>
          <w:rFonts w:ascii="Times New Roman" w:hAnsi="Times New Roman"/>
          <w:bCs/>
          <w:sz w:val="28"/>
          <w:szCs w:val="28"/>
        </w:rPr>
        <w:t xml:space="preserve"> 32 061,9 тыс.рублей.</w:t>
      </w:r>
      <w:r w:rsidRPr="00592A88">
        <w:rPr>
          <w:rFonts w:ascii="Times New Roman" w:hAnsi="Times New Roman"/>
          <w:bCs/>
          <w:sz w:val="28"/>
          <w:szCs w:val="28"/>
        </w:rPr>
        <w:t xml:space="preserve"> </w:t>
      </w:r>
    </w:p>
    <w:p w:rsidR="00592A88" w:rsidRDefault="00592A88" w:rsidP="00592A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Между Администрацией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и Администрацией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заключено соглашение о предоставлении ИМБТ</w:t>
      </w:r>
      <w:r w:rsidR="006979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92A88">
        <w:rPr>
          <w:rFonts w:ascii="Times New Roman" w:hAnsi="Times New Roman"/>
          <w:bCs/>
          <w:sz w:val="28"/>
          <w:szCs w:val="28"/>
        </w:rPr>
        <w:t>Указанные средства перечислены Администрации поселения в установленный соглашением срок.</w:t>
      </w:r>
    </w:p>
    <w:p w:rsidR="004A4DFC" w:rsidRDefault="004A4DFC" w:rsidP="004A4DF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отчетности Администрацией поселения не нарушен и представлен 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своевременно (29.12.2020). </w:t>
      </w:r>
    </w:p>
    <w:p w:rsidR="00E63424" w:rsidRDefault="00E63424" w:rsidP="00E634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уровне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поселение» приняты необходимые нормативно правовые акты. Такие как</w:t>
      </w:r>
      <w:r w:rsidRPr="00DA21F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63424" w:rsidRDefault="00E63424" w:rsidP="00E634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E63424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Pr="00E63424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E6342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от 17.08.2020 № 514 </w:t>
      </w:r>
      <w:r w:rsidR="005C7AD8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Порядка предоставления и распределения субсидии юридическим лицам (за исключением субсидий </w:t>
      </w:r>
      <w:r w:rsidR="005C7AD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муниципальным учреждениям) – производителям товаров, работ, услуг на компенсацию сверхнормативных расходов </w:t>
      </w:r>
      <w:proofErr w:type="spellStart"/>
      <w:r w:rsidR="005C7AD8">
        <w:rPr>
          <w:rFonts w:ascii="Times New Roman" w:hAnsi="Times New Roman"/>
          <w:color w:val="000000" w:themeColor="text1"/>
          <w:sz w:val="28"/>
          <w:szCs w:val="28"/>
        </w:rPr>
        <w:t>ресурсоснабжающих</w:t>
      </w:r>
      <w:proofErr w:type="spellEnd"/>
      <w:r w:rsidR="005C7AD8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организаций».</w:t>
      </w:r>
    </w:p>
    <w:p w:rsidR="005C7AD8" w:rsidRDefault="005C7AD8" w:rsidP="005C7AD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  <w:r w:rsidR="003A1D56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 бюджете на 2020 год.</w:t>
      </w:r>
    </w:p>
    <w:p w:rsidR="003A1D56" w:rsidRDefault="003A1D56" w:rsidP="003A1D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Постановление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от 28.10.2020 № 709 «Об утверждении типовой формы соглашения о предоставлении из бюджета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поселение» субсидии юридическим лицам (за исключением субсидий муниципальным учреждениям) – производителям товаров, работ, услуг на компенсацию сверхнормативных расходов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организаций».</w:t>
      </w:r>
    </w:p>
    <w:p w:rsidR="003A1D56" w:rsidRDefault="003A1D56" w:rsidP="003A1D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от 28.10.2020 № 715 «О порядке использования средств иных межбюджетных трансфертов на компенсацию сверхнормативных расходов и выпадающих доходов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организаций» (в редакции постановление от 23.12.2020 № 841).</w:t>
      </w:r>
    </w:p>
    <w:p w:rsidR="005C7AD8" w:rsidRDefault="003A1D56" w:rsidP="00E634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Постановление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от 28.10.2020 № 708 «О предоставлении субсидии обществу с ограниченной ответственностью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тепловая компания» на компенсацию сверхнормативных расходов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организаций».</w:t>
      </w:r>
    </w:p>
    <w:p w:rsidR="003A1D56" w:rsidRDefault="003A1D56" w:rsidP="003A1D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Постановление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от 23.12.2020 № 840 «О предоставлении субсидии обществу с ограниченной ответственностью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тепловая компания» на компенсацию сверхнормативных расходов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организаций».</w:t>
      </w:r>
    </w:p>
    <w:p w:rsidR="00132419" w:rsidRPr="00132419" w:rsidRDefault="00132419" w:rsidP="003A1D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Между Администрацией поселения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организацией (ООО «КТК») заключено соглашение от 28.10.2020 (изменение 23.12.2020г.). Соглашением определены показатели достижения Получателем в текущем году результата предоставления субсидии</w:t>
      </w:r>
      <w:r w:rsidRPr="00132419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32419" w:rsidRPr="00B468D5" w:rsidRDefault="00132419" w:rsidP="003A1D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68D5">
        <w:rPr>
          <w:rFonts w:ascii="Times New Roman" w:hAnsi="Times New Roman"/>
          <w:color w:val="000000" w:themeColor="text1"/>
          <w:sz w:val="28"/>
          <w:szCs w:val="28"/>
        </w:rPr>
        <w:t>- доля убытков, компенсированных за счет средств субсидии, со значением: 15%,</w:t>
      </w:r>
    </w:p>
    <w:p w:rsidR="00132419" w:rsidRPr="00B468D5" w:rsidRDefault="00132419" w:rsidP="003A1D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68D5">
        <w:rPr>
          <w:rFonts w:ascii="Times New Roman" w:hAnsi="Times New Roman"/>
          <w:color w:val="000000" w:themeColor="text1"/>
          <w:sz w:val="28"/>
          <w:szCs w:val="28"/>
        </w:rPr>
        <w:t xml:space="preserve">- снижение размера задолженности за энергоресурсы (газ) на сумму не менее 32 061 903,23 рублей, что подтверждается отчётом о достижении результатов, показателей предоставления субсидии, представляемым Получателем Администрации в порядке, установленном заключенным соглашением. </w:t>
      </w:r>
    </w:p>
    <w:p w:rsidR="00132419" w:rsidRDefault="00132419" w:rsidP="003A1D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Подпунктом 3 пункта 3.2. соглашения установлено. Получатель обязуется в срок до 30 декабря 2020г. предоставить</w:t>
      </w:r>
      <w:r w:rsidR="004A4DFC">
        <w:rPr>
          <w:rFonts w:ascii="Times New Roman" w:hAnsi="Times New Roman"/>
          <w:color w:val="000000" w:themeColor="text1"/>
          <w:sz w:val="28"/>
          <w:szCs w:val="28"/>
        </w:rPr>
        <w:t xml:space="preserve"> в  Администрацию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отчёт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 достижении </w:t>
      </w:r>
      <w:r w:rsidR="004A4DFC">
        <w:rPr>
          <w:rFonts w:ascii="Times New Roman" w:hAnsi="Times New Roman"/>
          <w:color w:val="000000" w:themeColor="text1"/>
          <w:sz w:val="28"/>
          <w:szCs w:val="28"/>
        </w:rPr>
        <w:t xml:space="preserve">значений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показателей </w:t>
      </w:r>
      <w:r w:rsidR="004A4DFC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результативности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субсидии в соответствии с установленными </w:t>
      </w:r>
      <w:r w:rsidR="004A4DFC">
        <w:rPr>
          <w:rFonts w:ascii="Times New Roman" w:hAnsi="Times New Roman"/>
          <w:color w:val="000000" w:themeColor="text1"/>
          <w:sz w:val="28"/>
          <w:szCs w:val="28"/>
        </w:rPr>
        <w:t>показателями соглашения.</w:t>
      </w:r>
    </w:p>
    <w:p w:rsidR="00B468D5" w:rsidRDefault="004A4DFC" w:rsidP="004A4DF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DFC">
        <w:rPr>
          <w:rFonts w:ascii="Times New Roman" w:hAnsi="Times New Roman"/>
          <w:color w:val="000000" w:themeColor="text1"/>
          <w:sz w:val="28"/>
          <w:szCs w:val="28"/>
        </w:rPr>
        <w:t>Представленным</w:t>
      </w:r>
      <w:r>
        <w:rPr>
          <w:rFonts w:ascii="Times New Roman" w:hAnsi="Times New Roman"/>
          <w:color w:val="000000" w:themeColor="text1"/>
          <w:sz w:val="28"/>
          <w:szCs w:val="28"/>
        </w:rPr>
        <w:t>и отчетами</w:t>
      </w:r>
      <w:r w:rsidR="007D22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</w:t>
      </w:r>
      <w:r w:rsidRPr="004A4DFC">
        <w:rPr>
          <w:rFonts w:ascii="Times New Roman" w:hAnsi="Times New Roman"/>
          <w:color w:val="000000" w:themeColor="text1"/>
          <w:sz w:val="28"/>
          <w:szCs w:val="28"/>
        </w:rPr>
        <w:t xml:space="preserve">ООО «КТК» указало </w:t>
      </w:r>
      <w:r w:rsidRPr="00A6529E">
        <w:rPr>
          <w:rFonts w:ascii="Times New Roman" w:hAnsi="Times New Roman"/>
          <w:color w:val="000000" w:themeColor="text1"/>
          <w:sz w:val="28"/>
          <w:szCs w:val="28"/>
        </w:rPr>
        <w:t>только один показатель:</w:t>
      </w:r>
      <w:r w:rsidRPr="004A4DFC">
        <w:rPr>
          <w:rFonts w:ascii="Times New Roman" w:hAnsi="Times New Roman"/>
          <w:color w:val="000000" w:themeColor="text1"/>
          <w:sz w:val="28"/>
          <w:szCs w:val="28"/>
        </w:rPr>
        <w:t xml:space="preserve"> «Доля убытков теплоснабжающей организации, компенсированных </w:t>
      </w:r>
      <w:r w:rsidR="00B468D5">
        <w:rPr>
          <w:rFonts w:ascii="Times New Roman" w:hAnsi="Times New Roman"/>
          <w:color w:val="000000" w:themeColor="text1"/>
          <w:sz w:val="28"/>
          <w:szCs w:val="28"/>
        </w:rPr>
        <w:t>за счет средств субсидии».</w:t>
      </w:r>
    </w:p>
    <w:p w:rsidR="00A43B55" w:rsidRPr="007D2249" w:rsidRDefault="00A43B55" w:rsidP="00A43B5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этом необходимо отметить, что к отчетам приложены платежные поручения на оплату за газ на общую сумму </w:t>
      </w:r>
      <w:r w:rsidR="007D2249">
        <w:rPr>
          <w:rFonts w:ascii="Times New Roman" w:hAnsi="Times New Roman"/>
          <w:color w:val="000000" w:themeColor="text1"/>
          <w:sz w:val="28"/>
          <w:szCs w:val="28"/>
        </w:rPr>
        <w:t>32 278,9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(платежные поручения от 02.11.2020 на сумму 14 224,0 тыс.рублей, от 28.12.2020 на сумму 18 054,9 тыс. рублей). </w:t>
      </w:r>
      <w:r w:rsidR="007D2249">
        <w:rPr>
          <w:rFonts w:ascii="Times New Roman" w:hAnsi="Times New Roman"/>
          <w:color w:val="000000" w:themeColor="text1"/>
          <w:sz w:val="28"/>
          <w:szCs w:val="28"/>
        </w:rPr>
        <w:t>Указанный факт подтверждает выполнение показателя</w:t>
      </w:r>
      <w:r w:rsidR="007D2249" w:rsidRPr="007D224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D22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249" w:rsidRPr="007D2249">
        <w:rPr>
          <w:rFonts w:ascii="Times New Roman" w:hAnsi="Times New Roman"/>
          <w:color w:val="000000" w:themeColor="text1"/>
          <w:sz w:val="28"/>
          <w:szCs w:val="28"/>
        </w:rPr>
        <w:t>«снижение размера задолженности за энергоресурсы (газ) на сумму не менее 32 061 903,23 рублей».</w:t>
      </w:r>
    </w:p>
    <w:p w:rsidR="009519C9" w:rsidRPr="00A43B55" w:rsidRDefault="001064D3" w:rsidP="00A43B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B55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A43B55" w:rsidRPr="00A43B55">
        <w:rPr>
          <w:rFonts w:ascii="Times New Roman" w:hAnsi="Times New Roman"/>
          <w:color w:val="000000" w:themeColor="text1"/>
          <w:sz w:val="28"/>
          <w:szCs w:val="28"/>
        </w:rPr>
        <w:t>Из и</w:t>
      </w:r>
      <w:r w:rsidR="004A4DFC" w:rsidRPr="00A43B55">
        <w:rPr>
          <w:rFonts w:ascii="Times New Roman" w:hAnsi="Times New Roman"/>
          <w:color w:val="000000" w:themeColor="text1"/>
          <w:sz w:val="28"/>
          <w:szCs w:val="28"/>
        </w:rPr>
        <w:t>нформаци</w:t>
      </w:r>
      <w:r w:rsidR="00A43B55">
        <w:rPr>
          <w:rFonts w:ascii="Times New Roman" w:hAnsi="Times New Roman"/>
          <w:color w:val="000000" w:themeColor="text1"/>
          <w:sz w:val="28"/>
          <w:szCs w:val="28"/>
        </w:rPr>
        <w:t>и,</w:t>
      </w:r>
      <w:r w:rsidR="004A4DFC" w:rsidRPr="00A43B55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представленной Администрацией поселения</w:t>
      </w:r>
      <w:r w:rsidR="00A43B55">
        <w:rPr>
          <w:rFonts w:ascii="Times New Roman" w:hAnsi="Times New Roman"/>
          <w:color w:val="000000" w:themeColor="text1"/>
          <w:sz w:val="28"/>
          <w:szCs w:val="28"/>
        </w:rPr>
        <w:t xml:space="preserve">, следует об </w:t>
      </w:r>
      <w:r w:rsidR="004A4DFC" w:rsidRPr="00A43B5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43B55">
        <w:rPr>
          <w:rFonts w:ascii="Times New Roman" w:hAnsi="Times New Roman"/>
          <w:color w:val="000000" w:themeColor="text1"/>
          <w:sz w:val="28"/>
          <w:szCs w:val="28"/>
        </w:rPr>
        <w:t>осуществлении контроля</w:t>
      </w:r>
      <w:r w:rsidR="009519C9" w:rsidRPr="00A43B55">
        <w:rPr>
          <w:rFonts w:ascii="Times New Roman" w:hAnsi="Times New Roman"/>
          <w:color w:val="000000" w:themeColor="text1"/>
          <w:sz w:val="28"/>
          <w:szCs w:val="28"/>
        </w:rPr>
        <w:t xml:space="preserve"> за использованием средств субсидии, выделенной в 2020 году на компенсацию сверхнормативных расходов </w:t>
      </w:r>
      <w:proofErr w:type="spellStart"/>
      <w:r w:rsidR="009519C9" w:rsidRPr="00A43B55">
        <w:rPr>
          <w:rFonts w:ascii="Times New Roman" w:hAnsi="Times New Roman"/>
          <w:color w:val="000000" w:themeColor="text1"/>
          <w:sz w:val="28"/>
          <w:szCs w:val="28"/>
        </w:rPr>
        <w:t>ресурсоснабжающих</w:t>
      </w:r>
      <w:proofErr w:type="spellEnd"/>
      <w:r w:rsidR="009519C9" w:rsidRPr="00A43B55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организаций.</w:t>
      </w:r>
    </w:p>
    <w:p w:rsidR="00A524A3" w:rsidRPr="00B468D5" w:rsidRDefault="00592A88" w:rsidP="009201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380E4C" w:rsidRDefault="008D7D52" w:rsidP="00050C8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7F0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ы</w:t>
      </w:r>
      <w:r w:rsidR="00380E4C">
        <w:rPr>
          <w:rFonts w:ascii="Times New Roman" w:hAnsi="Times New Roman"/>
          <w:b/>
          <w:bCs/>
          <w:sz w:val="28"/>
          <w:szCs w:val="28"/>
        </w:rPr>
        <w:tab/>
      </w:r>
    </w:p>
    <w:p w:rsidR="00DF272B" w:rsidRDefault="00380E4C" w:rsidP="00DF272B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DF272B">
        <w:rPr>
          <w:rFonts w:ascii="Times New Roman" w:hAnsi="Times New Roman"/>
          <w:b/>
          <w:bCs/>
          <w:sz w:val="28"/>
          <w:szCs w:val="28"/>
        </w:rPr>
        <w:t xml:space="preserve">1. Счетная палата </w:t>
      </w:r>
      <w:proofErr w:type="spellStart"/>
      <w:r w:rsidR="00DF272B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="00DF272B">
        <w:rPr>
          <w:rFonts w:ascii="Times New Roman" w:hAnsi="Times New Roman"/>
          <w:b/>
          <w:bCs/>
          <w:sz w:val="28"/>
          <w:szCs w:val="28"/>
        </w:rPr>
        <w:t xml:space="preserve"> района, основываясь на результатах внешней проверки отчета об исполнении бюджета муниципального образования «</w:t>
      </w:r>
      <w:proofErr w:type="spellStart"/>
      <w:r w:rsidR="00DF272B">
        <w:rPr>
          <w:rFonts w:ascii="Times New Roman" w:hAnsi="Times New Roman"/>
          <w:b/>
          <w:bCs/>
          <w:sz w:val="28"/>
          <w:szCs w:val="28"/>
        </w:rPr>
        <w:t>Колпашевское</w:t>
      </w:r>
      <w:proofErr w:type="spellEnd"/>
      <w:r w:rsidR="00DF272B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и годовой бюджетной отчетности главных администраторов бюджетных средств за 2020 год, в целом подтверждает достоверность данных, представленных в проекте решения Совета </w:t>
      </w:r>
      <w:proofErr w:type="spellStart"/>
      <w:r w:rsidR="00DF272B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="00DF272B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r w:rsidR="00DF272B">
        <w:rPr>
          <w:rFonts w:ascii="Times New Roman" w:hAnsi="Times New Roman"/>
          <w:b/>
          <w:sz w:val="28"/>
          <w:szCs w:val="28"/>
        </w:rPr>
        <w:t>«Об исполнении бюджета муниципального образования «</w:t>
      </w:r>
      <w:proofErr w:type="spellStart"/>
      <w:r w:rsidR="00DF272B">
        <w:rPr>
          <w:rFonts w:ascii="Times New Roman" w:hAnsi="Times New Roman"/>
          <w:b/>
          <w:sz w:val="28"/>
          <w:szCs w:val="28"/>
        </w:rPr>
        <w:t>Колпашевское</w:t>
      </w:r>
      <w:proofErr w:type="spellEnd"/>
      <w:r w:rsidR="00DF272B">
        <w:rPr>
          <w:rFonts w:ascii="Times New Roman" w:hAnsi="Times New Roman"/>
          <w:b/>
          <w:sz w:val="28"/>
          <w:szCs w:val="28"/>
        </w:rPr>
        <w:t xml:space="preserve"> городское поселение» за 2020 год». Проект решения Совета </w:t>
      </w:r>
      <w:proofErr w:type="spellStart"/>
      <w:r w:rsidR="00DF272B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DF272B">
        <w:rPr>
          <w:rFonts w:ascii="Times New Roman" w:hAnsi="Times New Roman"/>
          <w:b/>
          <w:sz w:val="28"/>
          <w:szCs w:val="28"/>
        </w:rPr>
        <w:t xml:space="preserve"> городского поселения сформирован в рамках требований бюджетного законодательства. Замечания</w:t>
      </w:r>
      <w:r w:rsidR="002D6C8B">
        <w:rPr>
          <w:rFonts w:ascii="Times New Roman" w:hAnsi="Times New Roman"/>
          <w:b/>
          <w:sz w:val="28"/>
          <w:szCs w:val="28"/>
        </w:rPr>
        <w:t>,</w:t>
      </w:r>
      <w:r w:rsidR="00DF272B">
        <w:rPr>
          <w:rFonts w:ascii="Times New Roman" w:hAnsi="Times New Roman"/>
          <w:b/>
          <w:sz w:val="28"/>
          <w:szCs w:val="28"/>
        </w:rPr>
        <w:t xml:space="preserve"> содержащиеся в настоящем заключении, не препятствуют рассмотрению и утверждению проекта решения.</w:t>
      </w:r>
    </w:p>
    <w:p w:rsidR="00DF272B" w:rsidRDefault="00DF272B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Совету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предлагаем утвердить отчет об исполнении бюджета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за 2020 год с общим объёмом доходов в сумме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310 194,2 </w:t>
      </w:r>
      <w:r>
        <w:rPr>
          <w:rFonts w:ascii="Times New Roman" w:hAnsi="Times New Roman"/>
          <w:b/>
          <w:bCs/>
          <w:sz w:val="28"/>
          <w:szCs w:val="28"/>
        </w:rPr>
        <w:t xml:space="preserve">тыс. рублей, расходов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318 376,0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тыс. рублей, дефициту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8 181,8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тыс. рублей. </w:t>
      </w:r>
    </w:p>
    <w:p w:rsidR="00DF272B" w:rsidRDefault="00DF272B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Главным администраторам бюджетных средств </w:t>
      </w:r>
      <w:r w:rsidR="002D6C8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рекомендуем учесть изложенные в настоящем Заключении заме</w:t>
      </w:r>
      <w:r w:rsidR="002D6C8B">
        <w:rPr>
          <w:rFonts w:ascii="Times New Roman" w:hAnsi="Times New Roman"/>
          <w:b/>
          <w:bCs/>
          <w:sz w:val="28"/>
          <w:szCs w:val="28"/>
        </w:rPr>
        <w:t xml:space="preserve">чания, недостатки и формировать </w:t>
      </w:r>
      <w:r>
        <w:rPr>
          <w:rFonts w:ascii="Times New Roman" w:hAnsi="Times New Roman"/>
          <w:b/>
          <w:bCs/>
          <w:sz w:val="28"/>
          <w:szCs w:val="28"/>
        </w:rPr>
        <w:t xml:space="preserve">отчетность в соответствии с нормативными требованиями, а также исполнять свои полномочия в соответствии с требованиями ст.158 Бюджетного кодекса РФ. </w:t>
      </w:r>
    </w:p>
    <w:p w:rsidR="00B468D5" w:rsidRDefault="00B468D5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D52" w:rsidRDefault="008D7D52" w:rsidP="008D7D5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D78D2">
        <w:rPr>
          <w:rFonts w:ascii="Times New Roman" w:hAnsi="Times New Roman"/>
          <w:sz w:val="28"/>
          <w:szCs w:val="28"/>
          <w:u w:val="single"/>
        </w:rPr>
        <w:t xml:space="preserve">Председатель  </w:t>
      </w:r>
      <w:r w:rsidRPr="0060454D">
        <w:rPr>
          <w:rFonts w:ascii="Times New Roman" w:hAnsi="Times New Roman"/>
          <w:sz w:val="28"/>
          <w:szCs w:val="28"/>
        </w:rPr>
        <w:t xml:space="preserve">   </w:t>
      </w:r>
      <w:r w:rsidRPr="00361038">
        <w:rPr>
          <w:rFonts w:ascii="Times New Roman" w:hAnsi="Times New Roman"/>
          <w:sz w:val="28"/>
          <w:szCs w:val="28"/>
        </w:rPr>
        <w:t xml:space="preserve">                           </w:t>
      </w:r>
      <w:r w:rsidRPr="0060454D">
        <w:rPr>
          <w:rFonts w:ascii="Times New Roman" w:hAnsi="Times New Roman"/>
          <w:sz w:val="28"/>
          <w:szCs w:val="28"/>
        </w:rPr>
        <w:t xml:space="preserve">  __________________           </w:t>
      </w:r>
      <w:r>
        <w:rPr>
          <w:rFonts w:ascii="Times New Roman" w:hAnsi="Times New Roman"/>
          <w:sz w:val="28"/>
          <w:szCs w:val="28"/>
        </w:rPr>
        <w:t>М</w:t>
      </w:r>
      <w:r w:rsidRPr="006045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60454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Мурзина</w:t>
      </w:r>
      <w:proofErr w:type="spellEnd"/>
      <w:r w:rsidRPr="0060454D">
        <w:rPr>
          <w:rFonts w:ascii="Times New Roman" w:hAnsi="Times New Roman"/>
          <w:sz w:val="28"/>
          <w:szCs w:val="28"/>
        </w:rPr>
        <w:t xml:space="preserve"> </w:t>
      </w:r>
    </w:p>
    <w:p w:rsidR="008D7D52" w:rsidRPr="009D78D2" w:rsidRDefault="008D7D52" w:rsidP="008D7D5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78D2">
        <w:rPr>
          <w:rFonts w:ascii="Times New Roman" w:hAnsi="Times New Roman"/>
          <w:sz w:val="18"/>
          <w:szCs w:val="18"/>
        </w:rPr>
        <w:t xml:space="preserve">(должность ответственного </w:t>
      </w:r>
    </w:p>
    <w:p w:rsidR="008D7D52" w:rsidRPr="009D78D2" w:rsidRDefault="008D7D52" w:rsidP="008D7D5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Pr="009D78D2">
        <w:rPr>
          <w:rFonts w:ascii="Times New Roman" w:hAnsi="Times New Roman"/>
          <w:sz w:val="18"/>
          <w:szCs w:val="18"/>
        </w:rPr>
        <w:t>сполнителя Счетной палаты</w:t>
      </w:r>
    </w:p>
    <w:p w:rsidR="007D2249" w:rsidRPr="00892CE6" w:rsidRDefault="008D7D52" w:rsidP="00B46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D78D2">
        <w:rPr>
          <w:rFonts w:ascii="Times New Roman" w:hAnsi="Times New Roman"/>
          <w:sz w:val="18"/>
          <w:szCs w:val="18"/>
        </w:rPr>
        <w:t>Колпашевского</w:t>
      </w:r>
      <w:proofErr w:type="spellEnd"/>
      <w:r w:rsidRPr="009D78D2">
        <w:rPr>
          <w:rFonts w:ascii="Times New Roman" w:hAnsi="Times New Roman"/>
          <w:sz w:val="18"/>
          <w:szCs w:val="18"/>
        </w:rPr>
        <w:t xml:space="preserve"> района)</w:t>
      </w:r>
    </w:p>
    <w:sectPr w:rsidR="007D2249" w:rsidRPr="00892CE6" w:rsidSect="00192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E0" w:rsidRDefault="00956DE0" w:rsidP="00C71D38">
      <w:pPr>
        <w:spacing w:after="0" w:line="240" w:lineRule="auto"/>
      </w:pPr>
      <w:r>
        <w:separator/>
      </w:r>
    </w:p>
  </w:endnote>
  <w:endnote w:type="continuationSeparator" w:id="0">
    <w:p w:rsidR="00956DE0" w:rsidRDefault="00956DE0" w:rsidP="00C7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19" w:rsidRDefault="0013241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863"/>
      <w:docPartObj>
        <w:docPartGallery w:val="Page Numbers (Bottom of Page)"/>
        <w:docPartUnique/>
      </w:docPartObj>
    </w:sdtPr>
    <w:sdtContent>
      <w:p w:rsidR="00132419" w:rsidRDefault="00132419">
        <w:pPr>
          <w:pStyle w:val="ac"/>
          <w:jc w:val="right"/>
        </w:pPr>
        <w:r w:rsidRPr="00A261AB">
          <w:rPr>
            <w:rFonts w:ascii="Times New Roman" w:hAnsi="Times New Roman"/>
          </w:rPr>
          <w:fldChar w:fldCharType="begin"/>
        </w:r>
        <w:r w:rsidRPr="00A261AB">
          <w:rPr>
            <w:rFonts w:ascii="Times New Roman" w:hAnsi="Times New Roman"/>
          </w:rPr>
          <w:instrText xml:space="preserve"> PAGE   \* MERGEFORMAT </w:instrText>
        </w:r>
        <w:r w:rsidRPr="00A261AB">
          <w:rPr>
            <w:rFonts w:ascii="Times New Roman" w:hAnsi="Times New Roman"/>
          </w:rPr>
          <w:fldChar w:fldCharType="separate"/>
        </w:r>
        <w:r w:rsidR="00B468D5">
          <w:rPr>
            <w:rFonts w:ascii="Times New Roman" w:hAnsi="Times New Roman"/>
            <w:noProof/>
          </w:rPr>
          <w:t>18</w:t>
        </w:r>
        <w:r w:rsidRPr="00A261AB">
          <w:rPr>
            <w:rFonts w:ascii="Times New Roman" w:hAnsi="Times New Roman"/>
          </w:rPr>
          <w:fldChar w:fldCharType="end"/>
        </w:r>
      </w:p>
    </w:sdtContent>
  </w:sdt>
  <w:p w:rsidR="00132419" w:rsidRDefault="0013241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19" w:rsidRDefault="001324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E0" w:rsidRDefault="00956DE0" w:rsidP="00C71D38">
      <w:pPr>
        <w:spacing w:after="0" w:line="240" w:lineRule="auto"/>
      </w:pPr>
      <w:r>
        <w:separator/>
      </w:r>
    </w:p>
  </w:footnote>
  <w:footnote w:type="continuationSeparator" w:id="0">
    <w:p w:rsidR="00956DE0" w:rsidRDefault="00956DE0" w:rsidP="00C7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19" w:rsidRDefault="0013241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19" w:rsidRDefault="0013241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19" w:rsidRDefault="001324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E0259"/>
    <w:multiLevelType w:val="hybridMultilevel"/>
    <w:tmpl w:val="8D6C0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C1692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962BD"/>
    <w:multiLevelType w:val="hybridMultilevel"/>
    <w:tmpl w:val="7834E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1990"/>
    <w:multiLevelType w:val="hybridMultilevel"/>
    <w:tmpl w:val="81CCF0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65084A"/>
    <w:multiLevelType w:val="hybridMultilevel"/>
    <w:tmpl w:val="23DC3A44"/>
    <w:lvl w:ilvl="0" w:tplc="09E26E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13FB"/>
    <w:multiLevelType w:val="hybridMultilevel"/>
    <w:tmpl w:val="50C4CF80"/>
    <w:lvl w:ilvl="0" w:tplc="8966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E73603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42331"/>
    <w:multiLevelType w:val="hybridMultilevel"/>
    <w:tmpl w:val="E61201B6"/>
    <w:lvl w:ilvl="0" w:tplc="0E7E6C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AD55D78"/>
    <w:multiLevelType w:val="hybridMultilevel"/>
    <w:tmpl w:val="30F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B392F"/>
    <w:multiLevelType w:val="hybridMultilevel"/>
    <w:tmpl w:val="BC34BB0E"/>
    <w:lvl w:ilvl="0" w:tplc="D72C7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B1643D"/>
    <w:multiLevelType w:val="multilevel"/>
    <w:tmpl w:val="6F34B348"/>
    <w:lvl w:ilvl="0">
      <w:start w:val="1"/>
      <w:numFmt w:val="decimal"/>
      <w:lvlText w:val="%1."/>
      <w:lvlJc w:val="left"/>
      <w:pPr>
        <w:ind w:left="6720" w:hanging="360"/>
      </w:pPr>
    </w:lvl>
    <w:lvl w:ilvl="1">
      <w:start w:val="1"/>
      <w:numFmt w:val="decimal"/>
      <w:isLgl/>
      <w:lvlText w:val="%1.%2."/>
      <w:lvlJc w:val="left"/>
      <w:pPr>
        <w:ind w:left="7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5">
    <w:nsid w:val="6CC62484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17C41"/>
    <w:multiLevelType w:val="hybridMultilevel"/>
    <w:tmpl w:val="4BFA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5A7B7C"/>
    <w:multiLevelType w:val="hybridMultilevel"/>
    <w:tmpl w:val="17FA2C20"/>
    <w:lvl w:ilvl="0" w:tplc="A254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17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8"/>
  </w:num>
  <w:num w:numId="16">
    <w:abstractNumId w:val="4"/>
  </w:num>
  <w:num w:numId="17">
    <w:abstractNumId w:val="10"/>
  </w:num>
  <w:num w:numId="18">
    <w:abstractNumId w:val="15"/>
  </w:num>
  <w:num w:numId="19">
    <w:abstractNumId w:val="13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711"/>
    <w:rsid w:val="00004AF6"/>
    <w:rsid w:val="00005E25"/>
    <w:rsid w:val="00007E7E"/>
    <w:rsid w:val="00010039"/>
    <w:rsid w:val="00010521"/>
    <w:rsid w:val="00011FAF"/>
    <w:rsid w:val="00012C89"/>
    <w:rsid w:val="00015B19"/>
    <w:rsid w:val="00020EC3"/>
    <w:rsid w:val="00021FB7"/>
    <w:rsid w:val="00023CAD"/>
    <w:rsid w:val="0002751F"/>
    <w:rsid w:val="00030A20"/>
    <w:rsid w:val="00032BDB"/>
    <w:rsid w:val="00034B14"/>
    <w:rsid w:val="00042F0E"/>
    <w:rsid w:val="00046639"/>
    <w:rsid w:val="000476AE"/>
    <w:rsid w:val="00050C86"/>
    <w:rsid w:val="00050EA0"/>
    <w:rsid w:val="00052420"/>
    <w:rsid w:val="00052F22"/>
    <w:rsid w:val="00053EBD"/>
    <w:rsid w:val="00061461"/>
    <w:rsid w:val="000636A1"/>
    <w:rsid w:val="000661DA"/>
    <w:rsid w:val="000736D1"/>
    <w:rsid w:val="00074287"/>
    <w:rsid w:val="00075B2E"/>
    <w:rsid w:val="0007685A"/>
    <w:rsid w:val="00076D12"/>
    <w:rsid w:val="000815BC"/>
    <w:rsid w:val="000870F8"/>
    <w:rsid w:val="00087BB9"/>
    <w:rsid w:val="00094690"/>
    <w:rsid w:val="000958AB"/>
    <w:rsid w:val="000A00FC"/>
    <w:rsid w:val="000A2F3C"/>
    <w:rsid w:val="000A4D64"/>
    <w:rsid w:val="000B2446"/>
    <w:rsid w:val="000C01EB"/>
    <w:rsid w:val="000C29FD"/>
    <w:rsid w:val="000C4A79"/>
    <w:rsid w:val="000C60F4"/>
    <w:rsid w:val="000C6C2D"/>
    <w:rsid w:val="000C7168"/>
    <w:rsid w:val="000C7972"/>
    <w:rsid w:val="000D102D"/>
    <w:rsid w:val="000D46EE"/>
    <w:rsid w:val="000D5075"/>
    <w:rsid w:val="000D66DE"/>
    <w:rsid w:val="000E5329"/>
    <w:rsid w:val="000E5A85"/>
    <w:rsid w:val="000E5AC5"/>
    <w:rsid w:val="000E6689"/>
    <w:rsid w:val="000E6A40"/>
    <w:rsid w:val="000E6E59"/>
    <w:rsid w:val="000F0AE3"/>
    <w:rsid w:val="00100992"/>
    <w:rsid w:val="00100A5D"/>
    <w:rsid w:val="001062DE"/>
    <w:rsid w:val="001064D3"/>
    <w:rsid w:val="00112A29"/>
    <w:rsid w:val="00115DA8"/>
    <w:rsid w:val="00116BA6"/>
    <w:rsid w:val="00121AFA"/>
    <w:rsid w:val="001222BC"/>
    <w:rsid w:val="00130457"/>
    <w:rsid w:val="001313AD"/>
    <w:rsid w:val="00132419"/>
    <w:rsid w:val="001342C3"/>
    <w:rsid w:val="001354BF"/>
    <w:rsid w:val="00137D56"/>
    <w:rsid w:val="001401A6"/>
    <w:rsid w:val="00140F4E"/>
    <w:rsid w:val="00142557"/>
    <w:rsid w:val="001500DA"/>
    <w:rsid w:val="00151A5B"/>
    <w:rsid w:val="00152C3E"/>
    <w:rsid w:val="00155783"/>
    <w:rsid w:val="00164B9B"/>
    <w:rsid w:val="00165380"/>
    <w:rsid w:val="0016762E"/>
    <w:rsid w:val="00173716"/>
    <w:rsid w:val="00173A38"/>
    <w:rsid w:val="00173CFA"/>
    <w:rsid w:val="0017445F"/>
    <w:rsid w:val="001807FD"/>
    <w:rsid w:val="00182C50"/>
    <w:rsid w:val="001850C8"/>
    <w:rsid w:val="001851CA"/>
    <w:rsid w:val="001852AA"/>
    <w:rsid w:val="00192981"/>
    <w:rsid w:val="001933F9"/>
    <w:rsid w:val="001952DA"/>
    <w:rsid w:val="00195D62"/>
    <w:rsid w:val="00195EEF"/>
    <w:rsid w:val="001979E1"/>
    <w:rsid w:val="001A51E7"/>
    <w:rsid w:val="001A6EC2"/>
    <w:rsid w:val="001B0420"/>
    <w:rsid w:val="001B06E9"/>
    <w:rsid w:val="001C5FBA"/>
    <w:rsid w:val="001C7179"/>
    <w:rsid w:val="001C7C7F"/>
    <w:rsid w:val="001D396F"/>
    <w:rsid w:val="001D76BE"/>
    <w:rsid w:val="001E2BBC"/>
    <w:rsid w:val="001E7586"/>
    <w:rsid w:val="001E7D4A"/>
    <w:rsid w:val="001E7EC8"/>
    <w:rsid w:val="001F2998"/>
    <w:rsid w:val="001F2BA7"/>
    <w:rsid w:val="001F3B84"/>
    <w:rsid w:val="001F3CE6"/>
    <w:rsid w:val="001F4652"/>
    <w:rsid w:val="00203C6F"/>
    <w:rsid w:val="00205B7D"/>
    <w:rsid w:val="002075C5"/>
    <w:rsid w:val="00210CB9"/>
    <w:rsid w:val="0021252A"/>
    <w:rsid w:val="002128B9"/>
    <w:rsid w:val="00213CFA"/>
    <w:rsid w:val="00216919"/>
    <w:rsid w:val="002211C1"/>
    <w:rsid w:val="00222B87"/>
    <w:rsid w:val="00225873"/>
    <w:rsid w:val="002259F6"/>
    <w:rsid w:val="002302C7"/>
    <w:rsid w:val="0023248D"/>
    <w:rsid w:val="002336EE"/>
    <w:rsid w:val="00240026"/>
    <w:rsid w:val="00242329"/>
    <w:rsid w:val="0024371A"/>
    <w:rsid w:val="00243B5C"/>
    <w:rsid w:val="00246A6B"/>
    <w:rsid w:val="00255155"/>
    <w:rsid w:val="00256141"/>
    <w:rsid w:val="002574E8"/>
    <w:rsid w:val="002716AC"/>
    <w:rsid w:val="002730E5"/>
    <w:rsid w:val="00280ADA"/>
    <w:rsid w:val="00283F4C"/>
    <w:rsid w:val="002858A8"/>
    <w:rsid w:val="00285DBE"/>
    <w:rsid w:val="0028731C"/>
    <w:rsid w:val="00292AC2"/>
    <w:rsid w:val="00293B4A"/>
    <w:rsid w:val="00296435"/>
    <w:rsid w:val="00296C50"/>
    <w:rsid w:val="002A4672"/>
    <w:rsid w:val="002B0FA2"/>
    <w:rsid w:val="002B2DAF"/>
    <w:rsid w:val="002B623F"/>
    <w:rsid w:val="002B694F"/>
    <w:rsid w:val="002B717A"/>
    <w:rsid w:val="002C3923"/>
    <w:rsid w:val="002C4F1D"/>
    <w:rsid w:val="002C500E"/>
    <w:rsid w:val="002C5AA4"/>
    <w:rsid w:val="002D04CC"/>
    <w:rsid w:val="002D4677"/>
    <w:rsid w:val="002D473F"/>
    <w:rsid w:val="002D4898"/>
    <w:rsid w:val="002D68B8"/>
    <w:rsid w:val="002D6C8B"/>
    <w:rsid w:val="002E3A1A"/>
    <w:rsid w:val="002E4DC7"/>
    <w:rsid w:val="002E5453"/>
    <w:rsid w:val="002E7BDC"/>
    <w:rsid w:val="002F02A6"/>
    <w:rsid w:val="002F369C"/>
    <w:rsid w:val="002F37F8"/>
    <w:rsid w:val="002F4E14"/>
    <w:rsid w:val="002F6649"/>
    <w:rsid w:val="00300535"/>
    <w:rsid w:val="00301980"/>
    <w:rsid w:val="00305DAA"/>
    <w:rsid w:val="003071F9"/>
    <w:rsid w:val="003107F1"/>
    <w:rsid w:val="00311466"/>
    <w:rsid w:val="00313D45"/>
    <w:rsid w:val="003144C4"/>
    <w:rsid w:val="00315B3C"/>
    <w:rsid w:val="0032151D"/>
    <w:rsid w:val="00331F24"/>
    <w:rsid w:val="0033345C"/>
    <w:rsid w:val="00333677"/>
    <w:rsid w:val="00333A98"/>
    <w:rsid w:val="00335BB5"/>
    <w:rsid w:val="00340526"/>
    <w:rsid w:val="00340A18"/>
    <w:rsid w:val="00340BCD"/>
    <w:rsid w:val="00343B4C"/>
    <w:rsid w:val="0034488A"/>
    <w:rsid w:val="00352846"/>
    <w:rsid w:val="003549BC"/>
    <w:rsid w:val="00356092"/>
    <w:rsid w:val="003629EC"/>
    <w:rsid w:val="0036520F"/>
    <w:rsid w:val="00367317"/>
    <w:rsid w:val="00367B3E"/>
    <w:rsid w:val="00370FAD"/>
    <w:rsid w:val="00373795"/>
    <w:rsid w:val="003742E9"/>
    <w:rsid w:val="00380E4C"/>
    <w:rsid w:val="00380F1B"/>
    <w:rsid w:val="003829A3"/>
    <w:rsid w:val="003831E1"/>
    <w:rsid w:val="00383566"/>
    <w:rsid w:val="00383AAF"/>
    <w:rsid w:val="00386F23"/>
    <w:rsid w:val="003904CA"/>
    <w:rsid w:val="00395550"/>
    <w:rsid w:val="00395D84"/>
    <w:rsid w:val="00396E46"/>
    <w:rsid w:val="0039722D"/>
    <w:rsid w:val="003A114F"/>
    <w:rsid w:val="003A1825"/>
    <w:rsid w:val="003A1D56"/>
    <w:rsid w:val="003A3222"/>
    <w:rsid w:val="003A3E2C"/>
    <w:rsid w:val="003A57C5"/>
    <w:rsid w:val="003A5B3B"/>
    <w:rsid w:val="003A5B5D"/>
    <w:rsid w:val="003B0392"/>
    <w:rsid w:val="003B25D8"/>
    <w:rsid w:val="003B4110"/>
    <w:rsid w:val="003B6CF6"/>
    <w:rsid w:val="003B7937"/>
    <w:rsid w:val="003C11A7"/>
    <w:rsid w:val="003C2580"/>
    <w:rsid w:val="003C5BF2"/>
    <w:rsid w:val="003D26BE"/>
    <w:rsid w:val="003D3453"/>
    <w:rsid w:val="003D4529"/>
    <w:rsid w:val="003E06C0"/>
    <w:rsid w:val="003E3AB4"/>
    <w:rsid w:val="003E7105"/>
    <w:rsid w:val="003F021D"/>
    <w:rsid w:val="003F4782"/>
    <w:rsid w:val="004010B5"/>
    <w:rsid w:val="00402A15"/>
    <w:rsid w:val="00404C08"/>
    <w:rsid w:val="00414750"/>
    <w:rsid w:val="00414DF1"/>
    <w:rsid w:val="00421A80"/>
    <w:rsid w:val="00424BB2"/>
    <w:rsid w:val="00425D61"/>
    <w:rsid w:val="004272D4"/>
    <w:rsid w:val="0043182B"/>
    <w:rsid w:val="004328D8"/>
    <w:rsid w:val="004429FA"/>
    <w:rsid w:val="004430CF"/>
    <w:rsid w:val="0044354A"/>
    <w:rsid w:val="00446A3B"/>
    <w:rsid w:val="00454B84"/>
    <w:rsid w:val="00456F5B"/>
    <w:rsid w:val="004577A5"/>
    <w:rsid w:val="00457DB9"/>
    <w:rsid w:val="00460A47"/>
    <w:rsid w:val="0046271C"/>
    <w:rsid w:val="00465065"/>
    <w:rsid w:val="00474372"/>
    <w:rsid w:val="00476AE2"/>
    <w:rsid w:val="00481A0B"/>
    <w:rsid w:val="00484F4C"/>
    <w:rsid w:val="00486660"/>
    <w:rsid w:val="00491C33"/>
    <w:rsid w:val="00492FC9"/>
    <w:rsid w:val="00494DA4"/>
    <w:rsid w:val="004A4DFC"/>
    <w:rsid w:val="004A6C72"/>
    <w:rsid w:val="004B0882"/>
    <w:rsid w:val="004B129C"/>
    <w:rsid w:val="004C085B"/>
    <w:rsid w:val="004C1BAD"/>
    <w:rsid w:val="004C1CF2"/>
    <w:rsid w:val="004C38CB"/>
    <w:rsid w:val="004C3A8F"/>
    <w:rsid w:val="004C3F02"/>
    <w:rsid w:val="004C592B"/>
    <w:rsid w:val="004C6EEE"/>
    <w:rsid w:val="004C72AC"/>
    <w:rsid w:val="004D65CB"/>
    <w:rsid w:val="004D73E6"/>
    <w:rsid w:val="004D75D0"/>
    <w:rsid w:val="004E5A02"/>
    <w:rsid w:val="004F67DE"/>
    <w:rsid w:val="005023A8"/>
    <w:rsid w:val="00503927"/>
    <w:rsid w:val="0050711C"/>
    <w:rsid w:val="00521045"/>
    <w:rsid w:val="005214A0"/>
    <w:rsid w:val="00521A7C"/>
    <w:rsid w:val="00525F93"/>
    <w:rsid w:val="0052668E"/>
    <w:rsid w:val="00530AED"/>
    <w:rsid w:val="00530F81"/>
    <w:rsid w:val="0054017D"/>
    <w:rsid w:val="00540619"/>
    <w:rsid w:val="00547C9D"/>
    <w:rsid w:val="005548D2"/>
    <w:rsid w:val="00557430"/>
    <w:rsid w:val="00561521"/>
    <w:rsid w:val="00561B9F"/>
    <w:rsid w:val="005645AE"/>
    <w:rsid w:val="005664CA"/>
    <w:rsid w:val="005675DF"/>
    <w:rsid w:val="00572C63"/>
    <w:rsid w:val="00575FA9"/>
    <w:rsid w:val="00580B55"/>
    <w:rsid w:val="00582E63"/>
    <w:rsid w:val="00587560"/>
    <w:rsid w:val="00592A88"/>
    <w:rsid w:val="005955A9"/>
    <w:rsid w:val="0059590A"/>
    <w:rsid w:val="0059648E"/>
    <w:rsid w:val="005A01C4"/>
    <w:rsid w:val="005A3B57"/>
    <w:rsid w:val="005A4222"/>
    <w:rsid w:val="005B1020"/>
    <w:rsid w:val="005B3407"/>
    <w:rsid w:val="005B3D8A"/>
    <w:rsid w:val="005B5D30"/>
    <w:rsid w:val="005C0BE9"/>
    <w:rsid w:val="005C2505"/>
    <w:rsid w:val="005C5993"/>
    <w:rsid w:val="005C64BC"/>
    <w:rsid w:val="005C7AD8"/>
    <w:rsid w:val="005D0D5E"/>
    <w:rsid w:val="005D2112"/>
    <w:rsid w:val="005E187E"/>
    <w:rsid w:val="005E33CE"/>
    <w:rsid w:val="005F59B6"/>
    <w:rsid w:val="005F6A4C"/>
    <w:rsid w:val="0060141D"/>
    <w:rsid w:val="00611064"/>
    <w:rsid w:val="0061343F"/>
    <w:rsid w:val="006177A5"/>
    <w:rsid w:val="006177E6"/>
    <w:rsid w:val="006226B0"/>
    <w:rsid w:val="00622E86"/>
    <w:rsid w:val="0062375A"/>
    <w:rsid w:val="006238FA"/>
    <w:rsid w:val="00625A04"/>
    <w:rsid w:val="006262BC"/>
    <w:rsid w:val="00627D45"/>
    <w:rsid w:val="00630D8E"/>
    <w:rsid w:val="00631972"/>
    <w:rsid w:val="00631D8F"/>
    <w:rsid w:val="00637D32"/>
    <w:rsid w:val="006409E2"/>
    <w:rsid w:val="006412BF"/>
    <w:rsid w:val="006470AD"/>
    <w:rsid w:val="0065031E"/>
    <w:rsid w:val="00651CC4"/>
    <w:rsid w:val="00652670"/>
    <w:rsid w:val="00660236"/>
    <w:rsid w:val="006604AD"/>
    <w:rsid w:val="006663EF"/>
    <w:rsid w:val="006666CD"/>
    <w:rsid w:val="00666913"/>
    <w:rsid w:val="00671D1A"/>
    <w:rsid w:val="00674468"/>
    <w:rsid w:val="0068436D"/>
    <w:rsid w:val="00684733"/>
    <w:rsid w:val="00693CF1"/>
    <w:rsid w:val="00696CA7"/>
    <w:rsid w:val="006975EA"/>
    <w:rsid w:val="00697988"/>
    <w:rsid w:val="006A4BFA"/>
    <w:rsid w:val="006A6B05"/>
    <w:rsid w:val="006A73BF"/>
    <w:rsid w:val="006B0C50"/>
    <w:rsid w:val="006B5D5B"/>
    <w:rsid w:val="006B5E34"/>
    <w:rsid w:val="006B7EA3"/>
    <w:rsid w:val="006C0087"/>
    <w:rsid w:val="006C06F7"/>
    <w:rsid w:val="006C3E3A"/>
    <w:rsid w:val="006C5AAF"/>
    <w:rsid w:val="006D08B1"/>
    <w:rsid w:val="006D29D7"/>
    <w:rsid w:val="006D2A8D"/>
    <w:rsid w:val="006D406B"/>
    <w:rsid w:val="006D50B4"/>
    <w:rsid w:val="006D6528"/>
    <w:rsid w:val="006D7068"/>
    <w:rsid w:val="006E1F15"/>
    <w:rsid w:val="006E4318"/>
    <w:rsid w:val="006E5229"/>
    <w:rsid w:val="006E545E"/>
    <w:rsid w:val="006F0B8E"/>
    <w:rsid w:val="006F281F"/>
    <w:rsid w:val="006F69C3"/>
    <w:rsid w:val="0070026E"/>
    <w:rsid w:val="007018F0"/>
    <w:rsid w:val="007065A3"/>
    <w:rsid w:val="00707A7E"/>
    <w:rsid w:val="00710F86"/>
    <w:rsid w:val="00712D20"/>
    <w:rsid w:val="00715599"/>
    <w:rsid w:val="007173B5"/>
    <w:rsid w:val="007222AC"/>
    <w:rsid w:val="007304E5"/>
    <w:rsid w:val="00730EA4"/>
    <w:rsid w:val="00731029"/>
    <w:rsid w:val="007310E6"/>
    <w:rsid w:val="007377EC"/>
    <w:rsid w:val="007438F5"/>
    <w:rsid w:val="00747789"/>
    <w:rsid w:val="0075046F"/>
    <w:rsid w:val="0075093A"/>
    <w:rsid w:val="00752B71"/>
    <w:rsid w:val="00753818"/>
    <w:rsid w:val="00753A81"/>
    <w:rsid w:val="00754342"/>
    <w:rsid w:val="00754C79"/>
    <w:rsid w:val="0075596E"/>
    <w:rsid w:val="00755BC3"/>
    <w:rsid w:val="00756ED6"/>
    <w:rsid w:val="00766A68"/>
    <w:rsid w:val="007673D0"/>
    <w:rsid w:val="00767EB4"/>
    <w:rsid w:val="00771C49"/>
    <w:rsid w:val="00771C87"/>
    <w:rsid w:val="00774496"/>
    <w:rsid w:val="00776120"/>
    <w:rsid w:val="007808CC"/>
    <w:rsid w:val="00783EA7"/>
    <w:rsid w:val="007856C9"/>
    <w:rsid w:val="007868B8"/>
    <w:rsid w:val="00787005"/>
    <w:rsid w:val="0079491A"/>
    <w:rsid w:val="00795689"/>
    <w:rsid w:val="00796A70"/>
    <w:rsid w:val="007A2C9F"/>
    <w:rsid w:val="007A5375"/>
    <w:rsid w:val="007A6C4B"/>
    <w:rsid w:val="007A6ED6"/>
    <w:rsid w:val="007A772F"/>
    <w:rsid w:val="007B1417"/>
    <w:rsid w:val="007B28B5"/>
    <w:rsid w:val="007C02CA"/>
    <w:rsid w:val="007C2C53"/>
    <w:rsid w:val="007D2249"/>
    <w:rsid w:val="007D2754"/>
    <w:rsid w:val="007D5949"/>
    <w:rsid w:val="007D70A8"/>
    <w:rsid w:val="007E0FD5"/>
    <w:rsid w:val="007E2E6F"/>
    <w:rsid w:val="007F03A8"/>
    <w:rsid w:val="007F04B4"/>
    <w:rsid w:val="007F0C13"/>
    <w:rsid w:val="007F0E21"/>
    <w:rsid w:val="007F561F"/>
    <w:rsid w:val="007F6E00"/>
    <w:rsid w:val="00801C85"/>
    <w:rsid w:val="008021EA"/>
    <w:rsid w:val="00805AD7"/>
    <w:rsid w:val="008112C5"/>
    <w:rsid w:val="00813974"/>
    <w:rsid w:val="00813DA1"/>
    <w:rsid w:val="008147A6"/>
    <w:rsid w:val="0082168E"/>
    <w:rsid w:val="00827BFA"/>
    <w:rsid w:val="008318AF"/>
    <w:rsid w:val="00831D91"/>
    <w:rsid w:val="008360A8"/>
    <w:rsid w:val="00836655"/>
    <w:rsid w:val="00847EA1"/>
    <w:rsid w:val="00852D7E"/>
    <w:rsid w:val="008564D7"/>
    <w:rsid w:val="00857645"/>
    <w:rsid w:val="00864E4D"/>
    <w:rsid w:val="00867482"/>
    <w:rsid w:val="008701AF"/>
    <w:rsid w:val="008735FD"/>
    <w:rsid w:val="00874C4B"/>
    <w:rsid w:val="008879B9"/>
    <w:rsid w:val="00887B2D"/>
    <w:rsid w:val="00890602"/>
    <w:rsid w:val="00891691"/>
    <w:rsid w:val="008919CB"/>
    <w:rsid w:val="00892CE6"/>
    <w:rsid w:val="008A1836"/>
    <w:rsid w:val="008A1ECD"/>
    <w:rsid w:val="008A3D38"/>
    <w:rsid w:val="008B21DC"/>
    <w:rsid w:val="008B5ACA"/>
    <w:rsid w:val="008B6184"/>
    <w:rsid w:val="008C4D52"/>
    <w:rsid w:val="008C5D9E"/>
    <w:rsid w:val="008C5F0D"/>
    <w:rsid w:val="008D117C"/>
    <w:rsid w:val="008D1E1A"/>
    <w:rsid w:val="008D1FA4"/>
    <w:rsid w:val="008D65FF"/>
    <w:rsid w:val="008D7D52"/>
    <w:rsid w:val="008E14CB"/>
    <w:rsid w:val="008E505B"/>
    <w:rsid w:val="008F1BDD"/>
    <w:rsid w:val="008F1D10"/>
    <w:rsid w:val="008F3C84"/>
    <w:rsid w:val="008F4FCB"/>
    <w:rsid w:val="008F687F"/>
    <w:rsid w:val="008F6BC7"/>
    <w:rsid w:val="00901539"/>
    <w:rsid w:val="009017FD"/>
    <w:rsid w:val="00902928"/>
    <w:rsid w:val="00904587"/>
    <w:rsid w:val="00906525"/>
    <w:rsid w:val="00907643"/>
    <w:rsid w:val="00907DCA"/>
    <w:rsid w:val="009115C8"/>
    <w:rsid w:val="009150F3"/>
    <w:rsid w:val="0091696F"/>
    <w:rsid w:val="00917E14"/>
    <w:rsid w:val="0092018E"/>
    <w:rsid w:val="009206F6"/>
    <w:rsid w:val="0092113B"/>
    <w:rsid w:val="00921D75"/>
    <w:rsid w:val="009352A3"/>
    <w:rsid w:val="0093739F"/>
    <w:rsid w:val="00940323"/>
    <w:rsid w:val="009418EE"/>
    <w:rsid w:val="0094211C"/>
    <w:rsid w:val="00942980"/>
    <w:rsid w:val="00942CC2"/>
    <w:rsid w:val="009519C9"/>
    <w:rsid w:val="00956DE0"/>
    <w:rsid w:val="009573D9"/>
    <w:rsid w:val="009621F0"/>
    <w:rsid w:val="009634FC"/>
    <w:rsid w:val="0097321F"/>
    <w:rsid w:val="00973825"/>
    <w:rsid w:val="00975B57"/>
    <w:rsid w:val="00976477"/>
    <w:rsid w:val="00984231"/>
    <w:rsid w:val="00984D81"/>
    <w:rsid w:val="00990DC4"/>
    <w:rsid w:val="00992257"/>
    <w:rsid w:val="00997642"/>
    <w:rsid w:val="009A0C2B"/>
    <w:rsid w:val="009A3C00"/>
    <w:rsid w:val="009A5F1F"/>
    <w:rsid w:val="009B15B9"/>
    <w:rsid w:val="009B1FD5"/>
    <w:rsid w:val="009B5630"/>
    <w:rsid w:val="009B609C"/>
    <w:rsid w:val="009B6109"/>
    <w:rsid w:val="009B680F"/>
    <w:rsid w:val="009B6C81"/>
    <w:rsid w:val="009B767C"/>
    <w:rsid w:val="009C17ED"/>
    <w:rsid w:val="009C30D1"/>
    <w:rsid w:val="009C4DCF"/>
    <w:rsid w:val="009C6456"/>
    <w:rsid w:val="009C7060"/>
    <w:rsid w:val="009C7BC5"/>
    <w:rsid w:val="009D0D4F"/>
    <w:rsid w:val="009D136D"/>
    <w:rsid w:val="009E2A8F"/>
    <w:rsid w:val="009E65F3"/>
    <w:rsid w:val="009E73C3"/>
    <w:rsid w:val="009E74DE"/>
    <w:rsid w:val="009F2B5A"/>
    <w:rsid w:val="009F3D7E"/>
    <w:rsid w:val="009F5E1B"/>
    <w:rsid w:val="009F64BE"/>
    <w:rsid w:val="009F712E"/>
    <w:rsid w:val="009F77C3"/>
    <w:rsid w:val="009F78C7"/>
    <w:rsid w:val="00A04402"/>
    <w:rsid w:val="00A11F56"/>
    <w:rsid w:val="00A12E57"/>
    <w:rsid w:val="00A17FC1"/>
    <w:rsid w:val="00A21CA6"/>
    <w:rsid w:val="00A233EE"/>
    <w:rsid w:val="00A238B1"/>
    <w:rsid w:val="00A24A40"/>
    <w:rsid w:val="00A261AB"/>
    <w:rsid w:val="00A266AA"/>
    <w:rsid w:val="00A26BEA"/>
    <w:rsid w:val="00A3600C"/>
    <w:rsid w:val="00A36D39"/>
    <w:rsid w:val="00A401D3"/>
    <w:rsid w:val="00A420F2"/>
    <w:rsid w:val="00A43B55"/>
    <w:rsid w:val="00A447A8"/>
    <w:rsid w:val="00A44962"/>
    <w:rsid w:val="00A4632D"/>
    <w:rsid w:val="00A51A55"/>
    <w:rsid w:val="00A524A3"/>
    <w:rsid w:val="00A56C17"/>
    <w:rsid w:val="00A62310"/>
    <w:rsid w:val="00A6529E"/>
    <w:rsid w:val="00A657A7"/>
    <w:rsid w:val="00A708B3"/>
    <w:rsid w:val="00A72D93"/>
    <w:rsid w:val="00A74CED"/>
    <w:rsid w:val="00A76255"/>
    <w:rsid w:val="00A80FB1"/>
    <w:rsid w:val="00A81EAA"/>
    <w:rsid w:val="00A827D6"/>
    <w:rsid w:val="00A82BD5"/>
    <w:rsid w:val="00A84BEA"/>
    <w:rsid w:val="00A948E3"/>
    <w:rsid w:val="00A97FF7"/>
    <w:rsid w:val="00AA22E6"/>
    <w:rsid w:val="00AA5CDF"/>
    <w:rsid w:val="00AB3F07"/>
    <w:rsid w:val="00AB5E9B"/>
    <w:rsid w:val="00AB629F"/>
    <w:rsid w:val="00AC1CB7"/>
    <w:rsid w:val="00AC2F93"/>
    <w:rsid w:val="00AC422E"/>
    <w:rsid w:val="00AC6542"/>
    <w:rsid w:val="00AC790B"/>
    <w:rsid w:val="00AC7CAD"/>
    <w:rsid w:val="00AD1ED1"/>
    <w:rsid w:val="00AD2A03"/>
    <w:rsid w:val="00AE1A8D"/>
    <w:rsid w:val="00AE41E3"/>
    <w:rsid w:val="00AE4F38"/>
    <w:rsid w:val="00AF02E3"/>
    <w:rsid w:val="00AF144A"/>
    <w:rsid w:val="00AF2624"/>
    <w:rsid w:val="00AF3D3A"/>
    <w:rsid w:val="00AF5D87"/>
    <w:rsid w:val="00AF61D1"/>
    <w:rsid w:val="00B0092C"/>
    <w:rsid w:val="00B02A78"/>
    <w:rsid w:val="00B03D79"/>
    <w:rsid w:val="00B10279"/>
    <w:rsid w:val="00B15C56"/>
    <w:rsid w:val="00B15F6A"/>
    <w:rsid w:val="00B16EC6"/>
    <w:rsid w:val="00B24AB5"/>
    <w:rsid w:val="00B2568A"/>
    <w:rsid w:val="00B2591E"/>
    <w:rsid w:val="00B320B6"/>
    <w:rsid w:val="00B33043"/>
    <w:rsid w:val="00B33B1F"/>
    <w:rsid w:val="00B3667B"/>
    <w:rsid w:val="00B36719"/>
    <w:rsid w:val="00B367D8"/>
    <w:rsid w:val="00B374DE"/>
    <w:rsid w:val="00B40480"/>
    <w:rsid w:val="00B4217C"/>
    <w:rsid w:val="00B44EC5"/>
    <w:rsid w:val="00B4557A"/>
    <w:rsid w:val="00B468D5"/>
    <w:rsid w:val="00B51A1B"/>
    <w:rsid w:val="00B546A0"/>
    <w:rsid w:val="00B550E9"/>
    <w:rsid w:val="00B56530"/>
    <w:rsid w:val="00B56F81"/>
    <w:rsid w:val="00B6789E"/>
    <w:rsid w:val="00B70C99"/>
    <w:rsid w:val="00B71188"/>
    <w:rsid w:val="00B71FCB"/>
    <w:rsid w:val="00B76622"/>
    <w:rsid w:val="00B8291A"/>
    <w:rsid w:val="00B83295"/>
    <w:rsid w:val="00B85308"/>
    <w:rsid w:val="00B949A8"/>
    <w:rsid w:val="00BB0428"/>
    <w:rsid w:val="00BB0C3B"/>
    <w:rsid w:val="00BB6A51"/>
    <w:rsid w:val="00BC0B81"/>
    <w:rsid w:val="00BC4ED4"/>
    <w:rsid w:val="00BC79F8"/>
    <w:rsid w:val="00BD33D4"/>
    <w:rsid w:val="00BD455D"/>
    <w:rsid w:val="00BD6FFC"/>
    <w:rsid w:val="00BE03B0"/>
    <w:rsid w:val="00BE2C57"/>
    <w:rsid w:val="00BE2D31"/>
    <w:rsid w:val="00BF01BA"/>
    <w:rsid w:val="00BF45EC"/>
    <w:rsid w:val="00BF58D1"/>
    <w:rsid w:val="00BF5BE3"/>
    <w:rsid w:val="00C00C22"/>
    <w:rsid w:val="00C02213"/>
    <w:rsid w:val="00C0465D"/>
    <w:rsid w:val="00C1278A"/>
    <w:rsid w:val="00C12E08"/>
    <w:rsid w:val="00C13C26"/>
    <w:rsid w:val="00C163A8"/>
    <w:rsid w:val="00C211D6"/>
    <w:rsid w:val="00C22D4C"/>
    <w:rsid w:val="00C24CE0"/>
    <w:rsid w:val="00C24D8C"/>
    <w:rsid w:val="00C27F8C"/>
    <w:rsid w:val="00C32933"/>
    <w:rsid w:val="00C33E25"/>
    <w:rsid w:val="00C344AE"/>
    <w:rsid w:val="00C432C7"/>
    <w:rsid w:val="00C43D1D"/>
    <w:rsid w:val="00C4458F"/>
    <w:rsid w:val="00C53105"/>
    <w:rsid w:val="00C533A8"/>
    <w:rsid w:val="00C53699"/>
    <w:rsid w:val="00C55688"/>
    <w:rsid w:val="00C6085F"/>
    <w:rsid w:val="00C6412B"/>
    <w:rsid w:val="00C65D8D"/>
    <w:rsid w:val="00C67275"/>
    <w:rsid w:val="00C7090E"/>
    <w:rsid w:val="00C71D38"/>
    <w:rsid w:val="00C72A2C"/>
    <w:rsid w:val="00C767F0"/>
    <w:rsid w:val="00C77795"/>
    <w:rsid w:val="00C8292C"/>
    <w:rsid w:val="00C9020B"/>
    <w:rsid w:val="00C933A9"/>
    <w:rsid w:val="00C94254"/>
    <w:rsid w:val="00C96214"/>
    <w:rsid w:val="00C96814"/>
    <w:rsid w:val="00CA0AEA"/>
    <w:rsid w:val="00CB2FB8"/>
    <w:rsid w:val="00CB60FD"/>
    <w:rsid w:val="00CC1E15"/>
    <w:rsid w:val="00CC34F6"/>
    <w:rsid w:val="00CC5186"/>
    <w:rsid w:val="00CD7FF4"/>
    <w:rsid w:val="00CE0DDA"/>
    <w:rsid w:val="00CE1AC3"/>
    <w:rsid w:val="00CE3224"/>
    <w:rsid w:val="00CE4711"/>
    <w:rsid w:val="00CE724B"/>
    <w:rsid w:val="00CE77B0"/>
    <w:rsid w:val="00CF3ACC"/>
    <w:rsid w:val="00D03434"/>
    <w:rsid w:val="00D0393F"/>
    <w:rsid w:val="00D0498E"/>
    <w:rsid w:val="00D1076B"/>
    <w:rsid w:val="00D11DA0"/>
    <w:rsid w:val="00D15091"/>
    <w:rsid w:val="00D15560"/>
    <w:rsid w:val="00D16DBB"/>
    <w:rsid w:val="00D20E49"/>
    <w:rsid w:val="00D2510F"/>
    <w:rsid w:val="00D27A94"/>
    <w:rsid w:val="00D31FE9"/>
    <w:rsid w:val="00D35EBD"/>
    <w:rsid w:val="00D36849"/>
    <w:rsid w:val="00D42CC5"/>
    <w:rsid w:val="00D4763D"/>
    <w:rsid w:val="00D50160"/>
    <w:rsid w:val="00D503AC"/>
    <w:rsid w:val="00D521B6"/>
    <w:rsid w:val="00D529D0"/>
    <w:rsid w:val="00D530D0"/>
    <w:rsid w:val="00D622FD"/>
    <w:rsid w:val="00D6244F"/>
    <w:rsid w:val="00D6561F"/>
    <w:rsid w:val="00D71AAA"/>
    <w:rsid w:val="00D7204D"/>
    <w:rsid w:val="00D77E91"/>
    <w:rsid w:val="00D837F7"/>
    <w:rsid w:val="00D858C0"/>
    <w:rsid w:val="00D92A5C"/>
    <w:rsid w:val="00D94F0E"/>
    <w:rsid w:val="00D95646"/>
    <w:rsid w:val="00D96941"/>
    <w:rsid w:val="00DA2CF3"/>
    <w:rsid w:val="00DA73F8"/>
    <w:rsid w:val="00DB04C9"/>
    <w:rsid w:val="00DB13C7"/>
    <w:rsid w:val="00DB463A"/>
    <w:rsid w:val="00DC0421"/>
    <w:rsid w:val="00DC24A9"/>
    <w:rsid w:val="00DD07E7"/>
    <w:rsid w:val="00DD08E5"/>
    <w:rsid w:val="00DD2944"/>
    <w:rsid w:val="00DE126D"/>
    <w:rsid w:val="00DE4041"/>
    <w:rsid w:val="00DE482B"/>
    <w:rsid w:val="00DE67C8"/>
    <w:rsid w:val="00DF2141"/>
    <w:rsid w:val="00DF272B"/>
    <w:rsid w:val="00DF34C0"/>
    <w:rsid w:val="00DF3547"/>
    <w:rsid w:val="00E01041"/>
    <w:rsid w:val="00E03F48"/>
    <w:rsid w:val="00E04A11"/>
    <w:rsid w:val="00E05607"/>
    <w:rsid w:val="00E068C3"/>
    <w:rsid w:val="00E06DB7"/>
    <w:rsid w:val="00E11553"/>
    <w:rsid w:val="00E12821"/>
    <w:rsid w:val="00E12B41"/>
    <w:rsid w:val="00E1609C"/>
    <w:rsid w:val="00E16EB6"/>
    <w:rsid w:val="00E20C6E"/>
    <w:rsid w:val="00E21141"/>
    <w:rsid w:val="00E25A2E"/>
    <w:rsid w:val="00E27713"/>
    <w:rsid w:val="00E305D8"/>
    <w:rsid w:val="00E321B5"/>
    <w:rsid w:val="00E3709F"/>
    <w:rsid w:val="00E40C7C"/>
    <w:rsid w:val="00E41A87"/>
    <w:rsid w:val="00E438F9"/>
    <w:rsid w:val="00E445C8"/>
    <w:rsid w:val="00E44C4C"/>
    <w:rsid w:val="00E44FAF"/>
    <w:rsid w:val="00E45575"/>
    <w:rsid w:val="00E46E30"/>
    <w:rsid w:val="00E546C7"/>
    <w:rsid w:val="00E54D30"/>
    <w:rsid w:val="00E55BBE"/>
    <w:rsid w:val="00E56C80"/>
    <w:rsid w:val="00E63424"/>
    <w:rsid w:val="00E64057"/>
    <w:rsid w:val="00E705B0"/>
    <w:rsid w:val="00E71FCD"/>
    <w:rsid w:val="00E75CB9"/>
    <w:rsid w:val="00E76F92"/>
    <w:rsid w:val="00E82640"/>
    <w:rsid w:val="00E83724"/>
    <w:rsid w:val="00E90203"/>
    <w:rsid w:val="00E93BC4"/>
    <w:rsid w:val="00E943D9"/>
    <w:rsid w:val="00EA0CE9"/>
    <w:rsid w:val="00EA2312"/>
    <w:rsid w:val="00EA7FB4"/>
    <w:rsid w:val="00EC73C5"/>
    <w:rsid w:val="00ED0970"/>
    <w:rsid w:val="00ED257D"/>
    <w:rsid w:val="00ED431D"/>
    <w:rsid w:val="00EE188B"/>
    <w:rsid w:val="00EE305E"/>
    <w:rsid w:val="00EE32CA"/>
    <w:rsid w:val="00EE5A5F"/>
    <w:rsid w:val="00EF3F1B"/>
    <w:rsid w:val="00EF46BB"/>
    <w:rsid w:val="00F03F5E"/>
    <w:rsid w:val="00F06A07"/>
    <w:rsid w:val="00F145D0"/>
    <w:rsid w:val="00F14CA4"/>
    <w:rsid w:val="00F15BEB"/>
    <w:rsid w:val="00F15D6F"/>
    <w:rsid w:val="00F208C8"/>
    <w:rsid w:val="00F20F2A"/>
    <w:rsid w:val="00F218CE"/>
    <w:rsid w:val="00F23C96"/>
    <w:rsid w:val="00F26087"/>
    <w:rsid w:val="00F273E4"/>
    <w:rsid w:val="00F35D14"/>
    <w:rsid w:val="00F3756D"/>
    <w:rsid w:val="00F422D4"/>
    <w:rsid w:val="00F46B88"/>
    <w:rsid w:val="00F5127C"/>
    <w:rsid w:val="00F5327E"/>
    <w:rsid w:val="00F55AF4"/>
    <w:rsid w:val="00F57ECC"/>
    <w:rsid w:val="00F7469A"/>
    <w:rsid w:val="00F749D9"/>
    <w:rsid w:val="00F775A4"/>
    <w:rsid w:val="00F77B6C"/>
    <w:rsid w:val="00F836CA"/>
    <w:rsid w:val="00F8453A"/>
    <w:rsid w:val="00F90620"/>
    <w:rsid w:val="00F924FD"/>
    <w:rsid w:val="00F938EC"/>
    <w:rsid w:val="00F9642D"/>
    <w:rsid w:val="00FA0C77"/>
    <w:rsid w:val="00FA153F"/>
    <w:rsid w:val="00FB03B2"/>
    <w:rsid w:val="00FB03E5"/>
    <w:rsid w:val="00FB113C"/>
    <w:rsid w:val="00FB4C0D"/>
    <w:rsid w:val="00FB4E8B"/>
    <w:rsid w:val="00FC7789"/>
    <w:rsid w:val="00FD4106"/>
    <w:rsid w:val="00FD529D"/>
    <w:rsid w:val="00FD5F07"/>
    <w:rsid w:val="00FE03C8"/>
    <w:rsid w:val="00FE31FE"/>
    <w:rsid w:val="00FE4002"/>
    <w:rsid w:val="00FE5E0E"/>
    <w:rsid w:val="00FF111D"/>
    <w:rsid w:val="00FF2AD5"/>
    <w:rsid w:val="00FF54C8"/>
    <w:rsid w:val="00FF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4C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ED"/>
    <w:pPr>
      <w:ind w:left="720"/>
      <w:contextualSpacing/>
    </w:pPr>
  </w:style>
  <w:style w:type="table" w:styleId="a4">
    <w:name w:val="Table Grid"/>
    <w:basedOn w:val="a1"/>
    <w:uiPriority w:val="59"/>
    <w:rsid w:val="0066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36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8">
    <w:name w:val="Hyperlink"/>
    <w:basedOn w:val="a0"/>
    <w:unhideWhenUsed/>
    <w:rsid w:val="00C53699"/>
    <w:rPr>
      <w:color w:val="0000FF"/>
      <w:u w:val="single"/>
    </w:rPr>
  </w:style>
  <w:style w:type="paragraph" w:styleId="a9">
    <w:name w:val="No Spacing"/>
    <w:uiPriority w:val="1"/>
    <w:qFormat/>
    <w:rsid w:val="00AC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F14CA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1D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D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0D5075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D5075"/>
    <w:rPr>
      <w:b/>
      <w:bCs/>
      <w:color w:val="106BBE"/>
    </w:rPr>
  </w:style>
  <w:style w:type="paragraph" w:customStyle="1" w:styleId="s1">
    <w:name w:val="s_1"/>
    <w:basedOn w:val="a"/>
    <w:rsid w:val="00A17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4C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ED"/>
    <w:pPr>
      <w:ind w:left="720"/>
      <w:contextualSpacing/>
    </w:pPr>
  </w:style>
  <w:style w:type="table" w:styleId="a4">
    <w:name w:val="Table Grid"/>
    <w:basedOn w:val="a1"/>
    <w:uiPriority w:val="59"/>
    <w:rsid w:val="0066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36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8">
    <w:name w:val="Hyperlink"/>
    <w:basedOn w:val="a0"/>
    <w:uiPriority w:val="99"/>
    <w:semiHidden/>
    <w:unhideWhenUsed/>
    <w:rsid w:val="00C53699"/>
    <w:rPr>
      <w:color w:val="0000FF"/>
      <w:u w:val="single"/>
    </w:rPr>
  </w:style>
  <w:style w:type="paragraph" w:styleId="a9">
    <w:name w:val="No Spacing"/>
    <w:uiPriority w:val="1"/>
    <w:qFormat/>
    <w:rsid w:val="00AC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F14CA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1D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D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0D5075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D507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628467.1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F5A7-B627-465C-87B0-B513119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6447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Palata2</cp:lastModifiedBy>
  <cp:revision>59</cp:revision>
  <cp:lastPrinted>2021-04-23T10:32:00Z</cp:lastPrinted>
  <dcterms:created xsi:type="dcterms:W3CDTF">2021-04-18T03:03:00Z</dcterms:created>
  <dcterms:modified xsi:type="dcterms:W3CDTF">2021-04-23T10:33:00Z</dcterms:modified>
</cp:coreProperties>
</file>