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88"/>
        <w:gridCol w:w="4680"/>
      </w:tblGrid>
      <w:tr w:rsidR="00433AB9" w:rsidRPr="00301C7D" w:rsidTr="00433AB9">
        <w:trPr>
          <w:trHeight w:val="1797"/>
        </w:trPr>
        <w:tc>
          <w:tcPr>
            <w:tcW w:w="4788" w:type="dxa"/>
            <w:shd w:val="clear" w:color="auto" w:fill="auto"/>
          </w:tcPr>
          <w:p w:rsidR="00433AB9" w:rsidRPr="00301C7D" w:rsidRDefault="00433AB9" w:rsidP="00433AB9">
            <w:pPr>
              <w:pStyle w:val="2"/>
              <w:snapToGrid w:val="0"/>
              <w:jc w:val="both"/>
              <w:rPr>
                <w:b w:val="0"/>
                <w:sz w:val="24"/>
                <w:szCs w:val="24"/>
                <w:lang w:val="en-US"/>
              </w:rPr>
            </w:pPr>
          </w:p>
        </w:tc>
        <w:tc>
          <w:tcPr>
            <w:tcW w:w="4680" w:type="dxa"/>
            <w:shd w:val="clear" w:color="auto" w:fill="auto"/>
          </w:tcPr>
          <w:p w:rsidR="00433AB9" w:rsidRPr="00433AB9" w:rsidRDefault="00433AB9" w:rsidP="00433AB9">
            <w:pPr>
              <w:pStyle w:val="2"/>
              <w:snapToGrid w:val="0"/>
              <w:jc w:val="both"/>
              <w:rPr>
                <w:b w:val="0"/>
                <w:color w:val="auto"/>
                <w:sz w:val="24"/>
                <w:szCs w:val="24"/>
              </w:rPr>
            </w:pPr>
            <w:r w:rsidRPr="00433AB9">
              <w:rPr>
                <w:b w:val="0"/>
                <w:color w:val="auto"/>
                <w:sz w:val="24"/>
                <w:szCs w:val="24"/>
              </w:rPr>
              <w:t>УТВЕРЖДАЮ</w:t>
            </w:r>
          </w:p>
          <w:p w:rsidR="00433AB9" w:rsidRPr="00433AB9" w:rsidRDefault="00433AB9" w:rsidP="00433AB9">
            <w:r w:rsidRPr="00433AB9">
              <w:t xml:space="preserve">Председатель </w:t>
            </w:r>
          </w:p>
          <w:p w:rsidR="00433AB9" w:rsidRPr="00433AB9" w:rsidRDefault="00433AB9" w:rsidP="00433AB9">
            <w:r w:rsidRPr="00433AB9">
              <w:t>Счетной палаты Колпашевского района</w:t>
            </w:r>
          </w:p>
          <w:p w:rsidR="00433AB9" w:rsidRPr="00433AB9" w:rsidRDefault="00433AB9" w:rsidP="00433AB9"/>
          <w:p w:rsidR="00433AB9" w:rsidRPr="00433AB9" w:rsidRDefault="00433AB9" w:rsidP="00433AB9">
            <w:pPr>
              <w:rPr>
                <w:sz w:val="20"/>
              </w:rPr>
            </w:pPr>
            <w:r w:rsidRPr="00433AB9">
              <w:rPr>
                <w:sz w:val="20"/>
              </w:rPr>
              <w:t xml:space="preserve">______________                    </w:t>
            </w:r>
            <w:r w:rsidRPr="00433AB9">
              <w:rPr>
                <w:sz w:val="20"/>
                <w:u w:val="single"/>
              </w:rPr>
              <w:t xml:space="preserve">А.В.Муратов </w:t>
            </w:r>
            <w:r w:rsidRPr="00433AB9">
              <w:t>____</w:t>
            </w:r>
          </w:p>
          <w:p w:rsidR="00433AB9" w:rsidRPr="00433AB9" w:rsidRDefault="00433AB9" w:rsidP="00433AB9">
            <w:pPr>
              <w:rPr>
                <w:sz w:val="16"/>
                <w:szCs w:val="16"/>
              </w:rPr>
            </w:pPr>
            <w:r w:rsidRPr="00433AB9">
              <w:rPr>
                <w:sz w:val="16"/>
                <w:szCs w:val="16"/>
              </w:rPr>
              <w:t xml:space="preserve">       (подпись)                                    (инициалы, фамилия)</w:t>
            </w:r>
          </w:p>
          <w:p w:rsidR="00433AB9" w:rsidRPr="00433AB9" w:rsidRDefault="00433AB9" w:rsidP="00DA779D">
            <w:pPr>
              <w:spacing w:line="360" w:lineRule="auto"/>
            </w:pPr>
            <w:r w:rsidRPr="00433AB9">
              <w:t>«</w:t>
            </w:r>
            <w:r>
              <w:rPr>
                <w:u w:val="single"/>
              </w:rPr>
              <w:t>1</w:t>
            </w:r>
            <w:r w:rsidR="00DA779D">
              <w:rPr>
                <w:u w:val="single"/>
              </w:rPr>
              <w:t>1</w:t>
            </w:r>
            <w:r w:rsidRPr="00433AB9">
              <w:t xml:space="preserve">»  </w:t>
            </w:r>
            <w:proofErr w:type="spellStart"/>
            <w:r w:rsidRPr="00433AB9">
              <w:t>___</w:t>
            </w:r>
            <w:r>
              <w:rPr>
                <w:u w:val="single"/>
              </w:rPr>
              <w:t>августа</w:t>
            </w:r>
            <w:proofErr w:type="spellEnd"/>
            <w:r w:rsidRPr="00433AB9">
              <w:rPr>
                <w:u w:val="single"/>
              </w:rPr>
              <w:t>___</w:t>
            </w:r>
            <w:r w:rsidRPr="00433AB9">
              <w:t xml:space="preserve"> 201</w:t>
            </w:r>
            <w:r>
              <w:t>5</w:t>
            </w:r>
            <w:r w:rsidRPr="00433AB9">
              <w:t xml:space="preserve"> г.</w:t>
            </w:r>
          </w:p>
        </w:tc>
      </w:tr>
    </w:tbl>
    <w:p w:rsidR="00433AB9" w:rsidRDefault="00433AB9" w:rsidP="00433AB9">
      <w:r w:rsidRPr="00301C7D">
        <w:tab/>
      </w:r>
      <w:r w:rsidRPr="00301C7D">
        <w:tab/>
      </w:r>
      <w:r w:rsidRPr="00301C7D">
        <w:tab/>
      </w:r>
      <w:r w:rsidRPr="00301C7D">
        <w:tab/>
      </w:r>
    </w:p>
    <w:p w:rsidR="00433AB9" w:rsidRPr="00301C7D" w:rsidRDefault="00433AB9" w:rsidP="00433AB9">
      <w:pPr>
        <w:pStyle w:val="af2"/>
        <w:rPr>
          <w:rFonts w:ascii="Times New Roman" w:hAnsi="Times New Roman" w:cs="Times New Roman"/>
        </w:rPr>
      </w:pPr>
      <w:r w:rsidRPr="00301C7D">
        <w:rPr>
          <w:rFonts w:ascii="Times New Roman" w:hAnsi="Times New Roman" w:cs="Times New Roman"/>
        </w:rPr>
        <w:t>ОТЧЕТ</w:t>
      </w:r>
    </w:p>
    <w:p w:rsidR="00433AB9" w:rsidRPr="00301C7D" w:rsidRDefault="00433AB9" w:rsidP="00433AB9">
      <w:pPr>
        <w:jc w:val="center"/>
        <w:rPr>
          <w:b/>
          <w:bCs/>
        </w:rPr>
      </w:pPr>
      <w:r w:rsidRPr="00301C7D">
        <w:rPr>
          <w:b/>
          <w:bCs/>
        </w:rPr>
        <w:t>о результатах контрольного мероприятия</w:t>
      </w:r>
    </w:p>
    <w:p w:rsidR="00433AB9" w:rsidRDefault="00433AB9" w:rsidP="00433AB9">
      <w:pPr>
        <w:jc w:val="center"/>
        <w:rPr>
          <w:b/>
        </w:rPr>
      </w:pPr>
      <w:r w:rsidRPr="00061287">
        <w:rPr>
          <w:b/>
        </w:rPr>
        <w:t xml:space="preserve">«Комплексная проверка </w:t>
      </w:r>
      <w:r>
        <w:rPr>
          <w:b/>
        </w:rPr>
        <w:t>в</w:t>
      </w:r>
      <w:r w:rsidRPr="00061287">
        <w:rPr>
          <w:b/>
        </w:rPr>
        <w:t xml:space="preserve"> Муниципально</w:t>
      </w:r>
      <w:r>
        <w:rPr>
          <w:b/>
        </w:rPr>
        <w:t>м</w:t>
      </w:r>
      <w:r w:rsidRPr="00061287">
        <w:rPr>
          <w:b/>
        </w:rPr>
        <w:t xml:space="preserve"> бюджетно</w:t>
      </w:r>
      <w:r>
        <w:rPr>
          <w:b/>
        </w:rPr>
        <w:t>м</w:t>
      </w:r>
      <w:r w:rsidRPr="00061287">
        <w:rPr>
          <w:b/>
        </w:rPr>
        <w:t xml:space="preserve"> учреждени</w:t>
      </w:r>
      <w:r>
        <w:rPr>
          <w:b/>
        </w:rPr>
        <w:t>и</w:t>
      </w:r>
    </w:p>
    <w:p w:rsidR="00433AB9" w:rsidRPr="00061287" w:rsidRDefault="00433AB9" w:rsidP="00433AB9">
      <w:pPr>
        <w:jc w:val="center"/>
        <w:rPr>
          <w:b/>
        </w:rPr>
      </w:pPr>
      <w:r w:rsidRPr="00061287">
        <w:rPr>
          <w:b/>
        </w:rPr>
        <w:t>«</w:t>
      </w:r>
      <w:r>
        <w:rPr>
          <w:b/>
        </w:rPr>
        <w:t>Городской молодежный ц</w:t>
      </w:r>
      <w:r w:rsidRPr="00061287">
        <w:rPr>
          <w:b/>
        </w:rPr>
        <w:t xml:space="preserve">ентр» </w:t>
      </w:r>
    </w:p>
    <w:p w:rsidR="00433AB9" w:rsidRPr="00D25D53" w:rsidRDefault="00433AB9" w:rsidP="00433AB9">
      <w:pPr>
        <w:rPr>
          <w:bCs/>
          <w:sz w:val="20"/>
          <w:szCs w:val="20"/>
        </w:rPr>
      </w:pPr>
    </w:p>
    <w:p w:rsidR="00433AB9" w:rsidRDefault="00433AB9" w:rsidP="00433AB9">
      <w:pPr>
        <w:pStyle w:val="a4"/>
        <w:spacing w:after="0"/>
        <w:ind w:firstLine="709"/>
        <w:jc w:val="both"/>
      </w:pPr>
      <w:r w:rsidRPr="00061287">
        <w:t xml:space="preserve">Основание для проведения мероприятия: пункт </w:t>
      </w:r>
      <w:r w:rsidRPr="00433AB9">
        <w:t xml:space="preserve">6 раздела </w:t>
      </w:r>
      <w:r w:rsidRPr="00433AB9">
        <w:rPr>
          <w:lang w:val="en-US"/>
        </w:rPr>
        <w:t>I</w:t>
      </w:r>
      <w:r w:rsidRPr="00433AB9">
        <w:t xml:space="preserve"> «Контрольные мероприятия» плана работы Счетной палаты Колпашевского района на 2015 год, утвержденного приказом Счетной палаты Колпашевского района от 30.12.2014 № 61, приказ Счетной палаты Колпашевского района от 05.06.2015 № 13 «О проведении контрольного мероприятия».</w:t>
      </w:r>
    </w:p>
    <w:p w:rsidR="00433AB9" w:rsidRPr="00061287" w:rsidRDefault="00433AB9" w:rsidP="00433AB9">
      <w:pPr>
        <w:pStyle w:val="a4"/>
        <w:spacing w:after="0"/>
        <w:ind w:firstLine="709"/>
        <w:jc w:val="both"/>
      </w:pPr>
      <w:r w:rsidRPr="00061287">
        <w:t>Объект контрольного мероприятия: Муниципальное бюджетное учреждение «</w:t>
      </w:r>
      <w:r>
        <w:t>Городской молодежный ц</w:t>
      </w:r>
      <w:r w:rsidRPr="00061287">
        <w:t>ентр»</w:t>
      </w:r>
      <w:r>
        <w:t xml:space="preserve"> (далее по тексту – МБУ «ГМЦ», Учреждение)</w:t>
      </w:r>
      <w:r w:rsidRPr="00061287">
        <w:t>.</w:t>
      </w:r>
    </w:p>
    <w:p w:rsidR="00433AB9" w:rsidRPr="00435BB7" w:rsidRDefault="00433AB9" w:rsidP="00433AB9">
      <w:pPr>
        <w:ind w:firstLine="708"/>
        <w:jc w:val="both"/>
        <w:rPr>
          <w:u w:val="single"/>
        </w:rPr>
      </w:pPr>
      <w:r w:rsidRPr="00435BB7">
        <w:t>Проверяемый период: 201</w:t>
      </w:r>
      <w:r>
        <w:t>4 год</w:t>
      </w:r>
      <w:r w:rsidRPr="00435BB7">
        <w:t>.</w:t>
      </w:r>
    </w:p>
    <w:p w:rsidR="00433AB9" w:rsidRPr="00232034" w:rsidRDefault="00433AB9" w:rsidP="00433AB9">
      <w:pPr>
        <w:ind w:firstLine="708"/>
        <w:jc w:val="both"/>
      </w:pPr>
      <w:r w:rsidRPr="00232034">
        <w:t xml:space="preserve">Ответственным исполнителем контрольного мероприятия являлся </w:t>
      </w:r>
      <w:r>
        <w:t>инспектор</w:t>
      </w:r>
      <w:r w:rsidRPr="00232034">
        <w:t xml:space="preserve"> Счетной палаты Колпашевского района </w:t>
      </w:r>
      <w:r>
        <w:t>Мерзлякова О.В</w:t>
      </w:r>
      <w:r w:rsidRPr="00232034">
        <w:t>.</w:t>
      </w:r>
    </w:p>
    <w:p w:rsidR="00433AB9" w:rsidRPr="00232034" w:rsidRDefault="00433AB9" w:rsidP="00433AB9">
      <w:pPr>
        <w:ind w:firstLine="708"/>
        <w:jc w:val="both"/>
      </w:pPr>
      <w:r w:rsidRPr="00232034">
        <w:t xml:space="preserve">Основной этап контрольного мероприятия проведен в период с </w:t>
      </w:r>
      <w:r>
        <w:t>10.06</w:t>
      </w:r>
      <w:r w:rsidRPr="00232034">
        <w:t>.201</w:t>
      </w:r>
      <w:r>
        <w:t>5</w:t>
      </w:r>
      <w:r w:rsidRPr="00232034">
        <w:t xml:space="preserve"> г. по </w:t>
      </w:r>
      <w:r>
        <w:t>31.07</w:t>
      </w:r>
      <w:r w:rsidRPr="00232034">
        <w:t>.201</w:t>
      </w:r>
      <w:r>
        <w:t>5</w:t>
      </w:r>
      <w:r w:rsidRPr="00232034">
        <w:t xml:space="preserve"> г.</w:t>
      </w:r>
    </w:p>
    <w:p w:rsidR="00433AB9" w:rsidRPr="00232034" w:rsidRDefault="00433AB9" w:rsidP="00433AB9">
      <w:pPr>
        <w:ind w:firstLine="708"/>
        <w:jc w:val="both"/>
      </w:pPr>
      <w:r w:rsidRPr="00232034">
        <w:t xml:space="preserve">По результатам контрольного мероприятия составлен и доведен до объекта контрольного мероприятия Акт от </w:t>
      </w:r>
      <w:r>
        <w:t>31 июля 2015</w:t>
      </w:r>
      <w:r w:rsidRPr="00232034">
        <w:t xml:space="preserve"> года на </w:t>
      </w:r>
      <w:r>
        <w:t>37 листах с 4 приложениями на 8 листах.</w:t>
      </w:r>
    </w:p>
    <w:p w:rsidR="00433AB9" w:rsidRDefault="00433AB9" w:rsidP="00433AB9">
      <w:pPr>
        <w:ind w:firstLine="708"/>
        <w:jc w:val="both"/>
      </w:pPr>
      <w:r w:rsidRPr="00232034">
        <w:t xml:space="preserve">Контрольное мероприятие </w:t>
      </w:r>
      <w:r w:rsidRPr="00811B93">
        <w:t>«</w:t>
      </w:r>
      <w:r w:rsidRPr="00061287">
        <w:t xml:space="preserve">Комплексная проверка </w:t>
      </w:r>
      <w:r>
        <w:t>в</w:t>
      </w:r>
      <w:r w:rsidRPr="00061287">
        <w:t xml:space="preserve"> Муниципально</w:t>
      </w:r>
      <w:r>
        <w:t xml:space="preserve">м </w:t>
      </w:r>
      <w:r w:rsidRPr="00061287">
        <w:t>бюджетно</w:t>
      </w:r>
      <w:r>
        <w:t>м</w:t>
      </w:r>
      <w:r w:rsidRPr="00061287">
        <w:t xml:space="preserve"> учреждени</w:t>
      </w:r>
      <w:r>
        <w:t>и</w:t>
      </w:r>
      <w:r w:rsidRPr="00061287">
        <w:t xml:space="preserve"> «</w:t>
      </w:r>
      <w:r>
        <w:t>Городской молодежный ц</w:t>
      </w:r>
      <w:r w:rsidRPr="00061287">
        <w:t xml:space="preserve">ентр» </w:t>
      </w:r>
      <w:r w:rsidRPr="00232034">
        <w:t>проведено в соответствии с вопросами, определенными программой проведения контрольного мероприятия, утвержденной приказ</w:t>
      </w:r>
      <w:r>
        <w:t>ом</w:t>
      </w:r>
      <w:r w:rsidRPr="00232034">
        <w:t xml:space="preserve"> Счетной палаты Колпашевского района от</w:t>
      </w:r>
      <w:r w:rsidR="00B37A15">
        <w:t xml:space="preserve"> 05.06.2015 № 13:</w:t>
      </w:r>
    </w:p>
    <w:p w:rsidR="00433AB9" w:rsidRDefault="00433AB9" w:rsidP="00B37A15">
      <w:pPr>
        <w:tabs>
          <w:tab w:val="left" w:pos="993"/>
        </w:tabs>
        <w:ind w:firstLine="709"/>
      </w:pPr>
      <w:r>
        <w:t>1. Характеристика объекта контрольного мероприятия.</w:t>
      </w:r>
    </w:p>
    <w:p w:rsidR="00433AB9" w:rsidRDefault="00433AB9" w:rsidP="00B37A15">
      <w:pPr>
        <w:tabs>
          <w:tab w:val="left" w:pos="993"/>
        </w:tabs>
        <w:ind w:firstLine="709"/>
        <w:jc w:val="both"/>
      </w:pPr>
      <w:r>
        <w:t xml:space="preserve">2. Эффективность использования бюджетных средств, выделенных на </w:t>
      </w:r>
      <w:r w:rsidRPr="00D36237">
        <w:t>финансовое обеспечение муниципального задания в 2014 году для выявления и развития молодежных инициатив</w:t>
      </w:r>
      <w:r>
        <w:t>.</w:t>
      </w:r>
    </w:p>
    <w:p w:rsidR="00433AB9" w:rsidRDefault="00433AB9" w:rsidP="00B37A15">
      <w:pPr>
        <w:tabs>
          <w:tab w:val="left" w:pos="993"/>
        </w:tabs>
        <w:ind w:firstLine="709"/>
        <w:jc w:val="both"/>
      </w:pPr>
      <w:r>
        <w:t xml:space="preserve">3. Эффективность использования бюджетных средств, выделенных на </w:t>
      </w:r>
      <w:r w:rsidRPr="00D36237">
        <w:t>ремонт здания, расположенного по адресу, ул.</w:t>
      </w:r>
      <w:r>
        <w:t xml:space="preserve"> </w:t>
      </w:r>
      <w:r w:rsidRPr="00D36237">
        <w:t>Кирова, 43 в 2014 году</w:t>
      </w:r>
      <w:r>
        <w:t>.</w:t>
      </w:r>
    </w:p>
    <w:p w:rsidR="00433AB9" w:rsidRDefault="00433AB9" w:rsidP="00B37A15">
      <w:pPr>
        <w:tabs>
          <w:tab w:val="left" w:pos="993"/>
        </w:tabs>
        <w:ind w:firstLine="709"/>
        <w:jc w:val="both"/>
      </w:pPr>
      <w:r>
        <w:t>3.1. Аудит в сфере закупок в соответствии со статьей 98 Федерального закона от 05.04.2013 № 44-ФЗ «</w:t>
      </w:r>
      <w:r w:rsidRPr="00D24B80">
        <w:t>О контрактной системе в сфере закупок товаров, работ, услуг для обеспечения государственных и муниципальных нужд</w:t>
      </w:r>
      <w:r>
        <w:t>».</w:t>
      </w:r>
    </w:p>
    <w:p w:rsidR="00433AB9" w:rsidRDefault="00433AB9" w:rsidP="00B37A15">
      <w:pPr>
        <w:tabs>
          <w:tab w:val="left" w:pos="993"/>
        </w:tabs>
        <w:ind w:firstLine="709"/>
        <w:jc w:val="both"/>
      </w:pPr>
      <w:r>
        <w:t>4. Э</w:t>
      </w:r>
      <w:r w:rsidRPr="00D36237">
        <w:t>ффективность использования бюджетных средств, выделенных на финансовое обеспечение условий для развития физической культуры и массового спорта в 2014 году</w:t>
      </w:r>
      <w:r>
        <w:t>.</w:t>
      </w:r>
    </w:p>
    <w:p w:rsidR="00433AB9" w:rsidRDefault="00433AB9" w:rsidP="00433AB9">
      <w:pPr>
        <w:jc w:val="both"/>
      </w:pPr>
    </w:p>
    <w:p w:rsidR="00433AB9" w:rsidRDefault="00433AB9" w:rsidP="00E44150">
      <w:pPr>
        <w:ind w:firstLine="709"/>
        <w:jc w:val="both"/>
        <w:rPr>
          <w:sz w:val="28"/>
          <w:szCs w:val="28"/>
        </w:rPr>
      </w:pPr>
      <w:r w:rsidRPr="00DB1D8B">
        <w:t xml:space="preserve">По результатам контрольного мероприятия ««Комплексная проверка </w:t>
      </w:r>
      <w:r>
        <w:t>в</w:t>
      </w:r>
      <w:r w:rsidRPr="00DB1D8B">
        <w:t xml:space="preserve"> Муниципально</w:t>
      </w:r>
      <w:r>
        <w:t>м</w:t>
      </w:r>
      <w:r w:rsidRPr="00DB1D8B">
        <w:t xml:space="preserve"> бюджетно</w:t>
      </w:r>
      <w:r>
        <w:t>м</w:t>
      </w:r>
      <w:r w:rsidRPr="00DB1D8B">
        <w:t xml:space="preserve"> учреждени</w:t>
      </w:r>
      <w:r>
        <w:t>и</w:t>
      </w:r>
      <w:r w:rsidRPr="00DB1D8B">
        <w:t xml:space="preserve"> «</w:t>
      </w:r>
      <w:r>
        <w:t>Городской молодежный ц</w:t>
      </w:r>
      <w:r w:rsidRPr="00DB1D8B">
        <w:t xml:space="preserve">ентр» </w:t>
      </w:r>
      <w:r w:rsidRPr="00DB1D8B">
        <w:rPr>
          <w:bCs/>
        </w:rPr>
        <w:t xml:space="preserve">установлены </w:t>
      </w:r>
      <w:r w:rsidRPr="00DB1D8B">
        <w:rPr>
          <w:u w:val="single"/>
        </w:rPr>
        <w:t xml:space="preserve"> нарушения и недостатки на </w:t>
      </w:r>
      <w:r>
        <w:rPr>
          <w:u w:val="single"/>
        </w:rPr>
        <w:t xml:space="preserve">общую </w:t>
      </w:r>
      <w:r w:rsidRPr="00DB1D8B">
        <w:rPr>
          <w:u w:val="single"/>
        </w:rPr>
        <w:t xml:space="preserve">сумму </w:t>
      </w:r>
      <w:r>
        <w:rPr>
          <w:u w:val="single"/>
        </w:rPr>
        <w:t>527</w:t>
      </w:r>
      <w:r w:rsidRPr="00DB1D8B">
        <w:rPr>
          <w:u w:val="single"/>
        </w:rPr>
        <w:t xml:space="preserve"> тыс. </w:t>
      </w:r>
      <w:r>
        <w:rPr>
          <w:u w:val="single"/>
        </w:rPr>
        <w:t>341</w:t>
      </w:r>
      <w:r w:rsidRPr="00DB1D8B">
        <w:rPr>
          <w:u w:val="single"/>
        </w:rPr>
        <w:t xml:space="preserve"> руб. </w:t>
      </w:r>
      <w:r>
        <w:rPr>
          <w:u w:val="single"/>
        </w:rPr>
        <w:t>1</w:t>
      </w:r>
      <w:r w:rsidRPr="00DB1D8B">
        <w:rPr>
          <w:u w:val="single"/>
        </w:rPr>
        <w:t>7 коп</w:t>
      </w:r>
      <w:proofErr w:type="gramStart"/>
      <w:r w:rsidRPr="00DB1D8B">
        <w:rPr>
          <w:u w:val="single"/>
        </w:rPr>
        <w:t>.</w:t>
      </w:r>
      <w:r w:rsidR="00B37A15">
        <w:rPr>
          <w:u w:val="single"/>
        </w:rPr>
        <w:t xml:space="preserve">, </w:t>
      </w:r>
      <w:proofErr w:type="gramEnd"/>
      <w:r w:rsidR="00B37A15">
        <w:rPr>
          <w:u w:val="single"/>
        </w:rPr>
        <w:t>в том числе:</w:t>
      </w:r>
    </w:p>
    <w:p w:rsidR="006C7FAB" w:rsidRPr="006C7FAB" w:rsidRDefault="006C7FAB" w:rsidP="006C7FAB">
      <w:pPr>
        <w:jc w:val="both"/>
      </w:pPr>
    </w:p>
    <w:p w:rsidR="006C7FAB" w:rsidRPr="006C7FAB" w:rsidRDefault="006C7FAB" w:rsidP="006C7FAB">
      <w:pPr>
        <w:jc w:val="both"/>
      </w:pPr>
      <w:proofErr w:type="gramStart"/>
      <w:r w:rsidRPr="006C7FAB">
        <w:t xml:space="preserve">● Неэффективное использование средств бюджета муниципального образования «Колпашевское городское поселение» в сумме 36 тыс. 638 руб. 23 коп., выразившееся в начислении стимулирующей надбавки педагогическому персоналу за достигнутые результаты </w:t>
      </w:r>
      <w:r w:rsidR="00B37A15">
        <w:t xml:space="preserve">в размере </w:t>
      </w:r>
      <w:r w:rsidRPr="006C7FAB">
        <w:t>меньше</w:t>
      </w:r>
      <w:r w:rsidR="00B37A15">
        <w:t>м</w:t>
      </w:r>
      <w:r w:rsidRPr="006C7FAB">
        <w:t xml:space="preserve">, чем было предусмотрено расчетом объема финансового </w:t>
      </w:r>
      <w:r w:rsidRPr="006C7FAB">
        <w:lastRenderedPageBreak/>
        <w:t>обеспечения выполнения муниципального задания по муниципальной услуге «Предоставление возможностей для выявления и развития молодежных инициатив» и штатным расписанием</w:t>
      </w:r>
      <w:r w:rsidR="00B37A15">
        <w:t xml:space="preserve"> Учреждения на 2014 год</w:t>
      </w:r>
      <w:r w:rsidRPr="006C7FAB">
        <w:t>.</w:t>
      </w:r>
      <w:proofErr w:type="gramEnd"/>
    </w:p>
    <w:p w:rsidR="006C7FAB" w:rsidRPr="006C7FAB" w:rsidRDefault="006C7FAB" w:rsidP="006C7FAB">
      <w:pPr>
        <w:ind w:firstLine="708"/>
        <w:jc w:val="both"/>
      </w:pPr>
      <w:proofErr w:type="gramStart"/>
      <w:r>
        <w:t>Так, с</w:t>
      </w:r>
      <w:r w:rsidRPr="006C7FAB">
        <w:t>огласно штатному расписанию, действующему в период с 01.01.2014</w:t>
      </w:r>
      <w:r w:rsidR="00B37A15">
        <w:t>г.</w:t>
      </w:r>
      <w:r w:rsidRPr="006C7FAB">
        <w:t xml:space="preserve"> по 31.12.2014г</w:t>
      </w:r>
      <w:r w:rsidR="00B37A15">
        <w:t>.</w:t>
      </w:r>
      <w:r w:rsidRPr="006C7FAB">
        <w:t>, утвержденному директором МБУ «ГМЦ» Кривошеиной О.В. и согласованному 28.01.2014г</w:t>
      </w:r>
      <w:r w:rsidR="00B37A15">
        <w:t>.</w:t>
      </w:r>
      <w:r w:rsidRPr="006C7FAB">
        <w:t xml:space="preserve"> с Главой Колпашевского городского поселения </w:t>
      </w:r>
      <w:r w:rsidR="00B37A15">
        <w:t xml:space="preserve">   </w:t>
      </w:r>
      <w:r w:rsidRPr="006C7FAB">
        <w:t>Черниковым А.А. предусмотрено 15 штатных единиц, в том числе 5 единиц, отнесенных к профессиональной квалификационной группе по должностям педагогических работников и 10 единиц, отнесенных к общеотраслевым должностям с общим фондом</w:t>
      </w:r>
      <w:proofErr w:type="gramEnd"/>
      <w:r w:rsidRPr="006C7FAB">
        <w:t xml:space="preserve"> заработной платы 4 млн. 141 тыс. 321 руб. 80 коп.</w:t>
      </w:r>
    </w:p>
    <w:p w:rsidR="006C7FAB" w:rsidRPr="006C7FAB" w:rsidRDefault="006C7FAB" w:rsidP="006C7FAB">
      <w:pPr>
        <w:ind w:firstLine="708"/>
        <w:jc w:val="both"/>
      </w:pPr>
      <w:proofErr w:type="gramStart"/>
      <w:r w:rsidRPr="006C7FAB">
        <w:t>В целях выполнения муниципальной услуги «Предоставление возможностей для выявления и развития молодежных инициатив» в 2014 году в МБУ «ГМЦ» действовало 5 клубов под руководством педагогов дополнительного образования с фонд</w:t>
      </w:r>
      <w:r w:rsidR="00B37A15">
        <w:t>ом</w:t>
      </w:r>
      <w:r w:rsidRPr="006C7FAB">
        <w:t xml:space="preserve"> оплаты труда согласно штатному расписанию </w:t>
      </w:r>
      <w:r w:rsidR="00B37A15">
        <w:t>в размере</w:t>
      </w:r>
      <w:r w:rsidRPr="006C7FAB">
        <w:t xml:space="preserve"> 1 млн. 853 тыс. 768 руб. 85 коп., что больше на 10 тыс. 296 руб. 85 коп., чем отражено в расчете объема финансового обеспечения</w:t>
      </w:r>
      <w:proofErr w:type="gramEnd"/>
      <w:r w:rsidRPr="006C7FAB">
        <w:t xml:space="preserve"> выполнения муниципальных услуг. На сумму 10 тыс. 296 руб. 85 коп</w:t>
      </w:r>
      <w:proofErr w:type="gramStart"/>
      <w:r w:rsidRPr="006C7FAB">
        <w:t>.</w:t>
      </w:r>
      <w:proofErr w:type="gramEnd"/>
      <w:r w:rsidRPr="006C7FAB">
        <w:t xml:space="preserve"> </w:t>
      </w:r>
      <w:proofErr w:type="gramStart"/>
      <w:r w:rsidRPr="006C7FAB">
        <w:t>ф</w:t>
      </w:r>
      <w:proofErr w:type="gramEnd"/>
      <w:r w:rsidRPr="006C7FAB">
        <w:t>онд оплаты труда по общеотраслевым должностям по штатному расписанию (1 млн. 969 тыс. 860 руб. 15 коп.) меньше, чем отражено в расчете объема финансового обеспечения выполнения муниципальных услуг (1 млн. 980 тыс. 157 руб.). Из устного объяснения бухгалтера МБУ «ГМЦ» данное несоответствие является причиной арифметической ошибки.</w:t>
      </w:r>
    </w:p>
    <w:p w:rsidR="006C7FAB" w:rsidRPr="006C7FAB" w:rsidRDefault="006C7FAB" w:rsidP="006C7FAB">
      <w:pPr>
        <w:ind w:firstLine="708"/>
        <w:jc w:val="both"/>
      </w:pPr>
      <w:r w:rsidRPr="006C7FAB">
        <w:t>В 2014 году МБУ «ГМЦ» руководствовалось Положением об оплате труда работников муниципального бюджетного учреждения «Городской молодежный центр», утвержденным постановлением Администрации Колпашевского городского поселения от 23.10.2013 № 577 (далее по тексту – Положение об оплате труда).</w:t>
      </w:r>
    </w:p>
    <w:p w:rsidR="00F86A1A" w:rsidRPr="00F86A1A" w:rsidRDefault="00F86A1A" w:rsidP="00F86A1A">
      <w:pPr>
        <w:ind w:firstLine="708"/>
        <w:jc w:val="both"/>
      </w:pPr>
      <w:r w:rsidRPr="00F86A1A">
        <w:t xml:space="preserve">Следует отметить, что в нарушение пункта 8 Положения об оплате труда штатное расписание МБУ «ГМЦ» на 2014 год не согласовывалось исполнительным органом местного самоуправления и не утверждалось </w:t>
      </w:r>
      <w:r w:rsidR="00B37A15">
        <w:t>у</w:t>
      </w:r>
      <w:r w:rsidRPr="00F86A1A">
        <w:t>чредителем (</w:t>
      </w:r>
      <w:r w:rsidR="00B37A15">
        <w:t>Администрацией Колпашевского городского поселения</w:t>
      </w:r>
      <w:r w:rsidRPr="00F86A1A">
        <w:t>).</w:t>
      </w:r>
    </w:p>
    <w:p w:rsidR="006C7FAB" w:rsidRPr="006C7FAB" w:rsidRDefault="006C7FAB" w:rsidP="006C7FAB">
      <w:pPr>
        <w:ind w:firstLine="708"/>
        <w:jc w:val="both"/>
      </w:pPr>
      <w:r w:rsidRPr="006C7FAB">
        <w:t xml:space="preserve">Согласно Положению об оплате труда заработная плата работников Учреждения в 2014 году состояла </w:t>
      </w:r>
      <w:proofErr w:type="gramStart"/>
      <w:r w:rsidRPr="006C7FAB">
        <w:t>из</w:t>
      </w:r>
      <w:proofErr w:type="gramEnd"/>
      <w:r w:rsidRPr="006C7FAB">
        <w:t>:</w:t>
      </w:r>
    </w:p>
    <w:p w:rsidR="006C7FAB" w:rsidRPr="006C7FAB" w:rsidRDefault="006C7FAB" w:rsidP="006C7FAB">
      <w:pPr>
        <w:jc w:val="both"/>
      </w:pPr>
      <w:r w:rsidRPr="006C7FAB">
        <w:t>- окладов (должностных окладов);</w:t>
      </w:r>
    </w:p>
    <w:p w:rsidR="006C7FAB" w:rsidRPr="006C7FAB" w:rsidRDefault="006C7FAB" w:rsidP="006C7FAB">
      <w:pPr>
        <w:jc w:val="both"/>
      </w:pPr>
      <w:r w:rsidRPr="006C7FAB">
        <w:t>- выплат компенсационного характера;</w:t>
      </w:r>
    </w:p>
    <w:p w:rsidR="006C7FAB" w:rsidRPr="006C7FAB" w:rsidRDefault="006C7FAB" w:rsidP="006C7FAB">
      <w:pPr>
        <w:jc w:val="both"/>
      </w:pPr>
      <w:r w:rsidRPr="006C7FAB">
        <w:t>- выплат стимулирующего характера.</w:t>
      </w:r>
    </w:p>
    <w:p w:rsidR="006C7FAB" w:rsidRPr="006C7FAB" w:rsidRDefault="006C7FAB" w:rsidP="006C7FAB">
      <w:pPr>
        <w:ind w:firstLine="708"/>
        <w:jc w:val="both"/>
      </w:pPr>
      <w:r w:rsidRPr="006C7FAB">
        <w:t>Оплата труда работников Учреждения устанавливалась с учетом:</w:t>
      </w:r>
    </w:p>
    <w:p w:rsidR="006C7FAB" w:rsidRPr="006C7FAB" w:rsidRDefault="006C7FAB" w:rsidP="006C7FAB">
      <w:pPr>
        <w:jc w:val="both"/>
      </w:pPr>
      <w:r w:rsidRPr="006C7FAB">
        <w:t xml:space="preserve">- приказа </w:t>
      </w:r>
      <w:r w:rsidR="009C5920">
        <w:t xml:space="preserve"> </w:t>
      </w:r>
      <w:r w:rsidRPr="006C7FAB">
        <w:t xml:space="preserve">Министерства </w:t>
      </w:r>
      <w:r w:rsidR="009C5920">
        <w:t xml:space="preserve"> </w:t>
      </w:r>
      <w:r w:rsidRPr="006C7FAB">
        <w:t>здравоохранения</w:t>
      </w:r>
      <w:r w:rsidR="009C5920">
        <w:t xml:space="preserve"> </w:t>
      </w:r>
      <w:r w:rsidRPr="006C7FAB">
        <w:t xml:space="preserve"> и </w:t>
      </w:r>
      <w:r w:rsidR="009C5920">
        <w:t xml:space="preserve"> </w:t>
      </w:r>
      <w:r w:rsidRPr="006C7FAB">
        <w:t xml:space="preserve">социального </w:t>
      </w:r>
      <w:r w:rsidR="009C5920">
        <w:t xml:space="preserve"> </w:t>
      </w:r>
      <w:r w:rsidRPr="006C7FAB">
        <w:t xml:space="preserve">развития </w:t>
      </w:r>
      <w:r w:rsidR="009C5920">
        <w:t xml:space="preserve"> </w:t>
      </w:r>
      <w:r w:rsidRPr="006C7FAB">
        <w:t>РФ</w:t>
      </w:r>
      <w:r w:rsidR="009C5920">
        <w:t xml:space="preserve"> </w:t>
      </w:r>
      <w:r w:rsidRPr="006C7FAB">
        <w:t xml:space="preserve"> от</w:t>
      </w:r>
      <w:r w:rsidR="009C5920">
        <w:t xml:space="preserve"> </w:t>
      </w:r>
      <w:r w:rsidRPr="006C7FAB">
        <w:t xml:space="preserve"> 05.05.2008</w:t>
      </w:r>
      <w:r w:rsidR="009C5920">
        <w:t xml:space="preserve"> </w:t>
      </w:r>
      <w:r w:rsidRPr="006C7FAB">
        <w:t xml:space="preserve"> № 216н «Об утверждении профессиональных квалификационных групп должностей работников образования»;</w:t>
      </w:r>
    </w:p>
    <w:p w:rsidR="006C7FAB" w:rsidRPr="006C7FAB" w:rsidRDefault="006C7FAB" w:rsidP="006C7FAB">
      <w:pPr>
        <w:jc w:val="both"/>
      </w:pPr>
      <w:r w:rsidRPr="006C7FAB">
        <w:t xml:space="preserve">- приказа </w:t>
      </w:r>
      <w:r w:rsidR="009C5920">
        <w:t xml:space="preserve"> </w:t>
      </w:r>
      <w:r w:rsidRPr="006C7FAB">
        <w:t xml:space="preserve">Министерства </w:t>
      </w:r>
      <w:r w:rsidR="009C5920">
        <w:t xml:space="preserve"> </w:t>
      </w:r>
      <w:r w:rsidRPr="006C7FAB">
        <w:t xml:space="preserve">здравоохранения </w:t>
      </w:r>
      <w:r w:rsidR="009C5920">
        <w:t xml:space="preserve"> </w:t>
      </w:r>
      <w:r w:rsidRPr="006C7FAB">
        <w:t>и</w:t>
      </w:r>
      <w:r w:rsidR="009C5920">
        <w:t xml:space="preserve"> </w:t>
      </w:r>
      <w:r w:rsidRPr="006C7FAB">
        <w:t xml:space="preserve"> социального </w:t>
      </w:r>
      <w:r w:rsidR="009C5920">
        <w:t xml:space="preserve"> </w:t>
      </w:r>
      <w:r w:rsidRPr="006C7FAB">
        <w:t xml:space="preserve">развития </w:t>
      </w:r>
      <w:r w:rsidR="009C5920">
        <w:t xml:space="preserve"> </w:t>
      </w:r>
      <w:r w:rsidRPr="006C7FAB">
        <w:t>РФ</w:t>
      </w:r>
      <w:r w:rsidR="009C5920">
        <w:t xml:space="preserve"> </w:t>
      </w:r>
      <w:r w:rsidRPr="006C7FAB">
        <w:t xml:space="preserve"> от </w:t>
      </w:r>
      <w:r w:rsidR="009C5920">
        <w:t xml:space="preserve"> </w:t>
      </w:r>
      <w:r w:rsidRPr="006C7FAB">
        <w:t xml:space="preserve">29.05.2008 </w:t>
      </w:r>
      <w:r w:rsidR="009C5920">
        <w:t xml:space="preserve"> </w:t>
      </w:r>
      <w:r w:rsidRPr="006C7FAB">
        <w:t>№ 247н «Об утверждении профессиональных квалификационных групп общеотраслевых должностей руководителей, специалистов и служащих»;</w:t>
      </w:r>
    </w:p>
    <w:p w:rsidR="006C7FAB" w:rsidRPr="006C7FAB" w:rsidRDefault="006C7FAB" w:rsidP="006C7FAB">
      <w:pPr>
        <w:jc w:val="both"/>
      </w:pPr>
      <w:r w:rsidRPr="006C7FAB">
        <w:t xml:space="preserve">- приказа </w:t>
      </w:r>
      <w:r w:rsidR="009C5920">
        <w:t xml:space="preserve"> </w:t>
      </w:r>
      <w:r w:rsidRPr="006C7FAB">
        <w:t xml:space="preserve">Министерства </w:t>
      </w:r>
      <w:r w:rsidR="009C5920">
        <w:t xml:space="preserve"> </w:t>
      </w:r>
      <w:r w:rsidRPr="006C7FAB">
        <w:t xml:space="preserve">здравоохранения </w:t>
      </w:r>
      <w:r w:rsidR="009C5920">
        <w:t xml:space="preserve"> </w:t>
      </w:r>
      <w:r w:rsidRPr="006C7FAB">
        <w:t xml:space="preserve">и </w:t>
      </w:r>
      <w:r w:rsidR="009C5920">
        <w:t xml:space="preserve"> </w:t>
      </w:r>
      <w:r w:rsidRPr="006C7FAB">
        <w:t xml:space="preserve">социального </w:t>
      </w:r>
      <w:r w:rsidR="009C5920">
        <w:t xml:space="preserve"> </w:t>
      </w:r>
      <w:r w:rsidRPr="006C7FAB">
        <w:t xml:space="preserve">развития </w:t>
      </w:r>
      <w:r w:rsidR="009C5920">
        <w:t xml:space="preserve"> </w:t>
      </w:r>
      <w:r w:rsidRPr="006C7FAB">
        <w:t xml:space="preserve">РФ </w:t>
      </w:r>
      <w:r w:rsidR="009C5920">
        <w:t xml:space="preserve"> </w:t>
      </w:r>
      <w:r w:rsidRPr="006C7FAB">
        <w:t xml:space="preserve">от </w:t>
      </w:r>
      <w:r w:rsidR="009C5920">
        <w:t xml:space="preserve"> </w:t>
      </w:r>
      <w:r w:rsidRPr="006C7FAB">
        <w:t xml:space="preserve">29.05.2008 </w:t>
      </w:r>
      <w:r w:rsidR="009C5920">
        <w:t xml:space="preserve"> </w:t>
      </w:r>
      <w:r w:rsidRPr="006C7FAB">
        <w:t>№ 248н «Об утверждении профессиональных квалификационных групп общеотраслевых должностей профессий рабочих».</w:t>
      </w:r>
    </w:p>
    <w:p w:rsidR="006C7FAB" w:rsidRPr="006C7FAB" w:rsidRDefault="006C7FAB" w:rsidP="006C7FAB">
      <w:pPr>
        <w:ind w:firstLine="708"/>
        <w:jc w:val="both"/>
      </w:pPr>
      <w:r w:rsidRPr="006C7FAB">
        <w:t>Проверка правильности установления должностных окладов педагогическому персоналу, а также специалистам, должности которых отнесены к общеотраслевым группам показала, что оклады установлены в соответствии со штатным расписанием.</w:t>
      </w:r>
    </w:p>
    <w:p w:rsidR="006C7FAB" w:rsidRPr="006C7FAB" w:rsidRDefault="006C7FAB" w:rsidP="006C7FAB">
      <w:pPr>
        <w:ind w:firstLine="708"/>
        <w:jc w:val="both"/>
      </w:pPr>
      <w:proofErr w:type="gramStart"/>
      <w:r w:rsidRPr="006C7FAB">
        <w:t>Проверка соблюдения порядка и условия установления выплат компенсационного характера показала, что выплаты компенсационного характера устанавливались за труд в особых условия или условиях, отличающихся от нормальных (на тяжелых работах, работах с вредными и/или опасными и иными особыми условиями труда; за совмещение профессий (должностей); расширение зон обслуживания;</w:t>
      </w:r>
      <w:proofErr w:type="gramEnd"/>
      <w:r w:rsidRPr="006C7FAB">
        <w:t xml:space="preserve"> увеличение объема работ или исполнение обязанностей временно отсутствующего работника без освобождения от </w:t>
      </w:r>
      <w:r w:rsidRPr="006C7FAB">
        <w:lastRenderedPageBreak/>
        <w:t>работы, определенной трудовым договором; в ночное время; в выходные и нерабочие праздничные дни; сверхурочную работу; за работу в местностях с особыми климатическими условиями).</w:t>
      </w:r>
    </w:p>
    <w:p w:rsidR="006C7FAB" w:rsidRPr="006C7FAB" w:rsidRDefault="006C7FAB" w:rsidP="006C7FAB">
      <w:pPr>
        <w:ind w:firstLine="708"/>
        <w:jc w:val="both"/>
      </w:pPr>
      <w:r w:rsidRPr="006C7FAB">
        <w:t>Проверка установления выплат стимулирующего характера показала, что выплаты стимулирующего характера устанавливались работникам МБУ «ГМЦ» в целях усиления материальной заинтересованности в повышении эффективности деятельности учреждения, уровня заработной платы работников Учреждения, в том числе:</w:t>
      </w:r>
    </w:p>
    <w:p w:rsidR="006C7FAB" w:rsidRPr="006C7FAB" w:rsidRDefault="006C7FAB" w:rsidP="006C7FAB">
      <w:pPr>
        <w:jc w:val="both"/>
      </w:pPr>
      <w:r w:rsidRPr="006C7FAB">
        <w:t>- ежемесячная стимулирующая надбавка за суммированный стаж работы в данном учреждении;</w:t>
      </w:r>
    </w:p>
    <w:p w:rsidR="006C7FAB" w:rsidRPr="006C7FAB" w:rsidRDefault="006C7FAB" w:rsidP="006C7FAB">
      <w:pPr>
        <w:jc w:val="both"/>
      </w:pPr>
      <w:r w:rsidRPr="006C7FAB">
        <w:t>- ежемесячная стимулирующая надбавка за интенсивность и напряженность труда;</w:t>
      </w:r>
    </w:p>
    <w:p w:rsidR="006C7FAB" w:rsidRPr="006C7FAB" w:rsidRDefault="006C7FAB" w:rsidP="006C7FAB">
      <w:pPr>
        <w:jc w:val="both"/>
      </w:pPr>
      <w:r w:rsidRPr="006C7FAB">
        <w:t>- ежемесячная персональная надбавка стимулирующего характера;</w:t>
      </w:r>
    </w:p>
    <w:p w:rsidR="006C7FAB" w:rsidRPr="006C7FAB" w:rsidRDefault="006C7FAB" w:rsidP="006C7FAB">
      <w:pPr>
        <w:jc w:val="both"/>
      </w:pPr>
      <w:r w:rsidRPr="006C7FAB">
        <w:t>- стимулирующая надбавка за результативность профессиональной деятельности.</w:t>
      </w:r>
    </w:p>
    <w:p w:rsidR="006C7FAB" w:rsidRPr="006C7FAB" w:rsidRDefault="00B37A15" w:rsidP="006C7FAB">
      <w:pPr>
        <w:ind w:firstLine="708"/>
        <w:jc w:val="both"/>
      </w:pPr>
      <w:r>
        <w:t>С</w:t>
      </w:r>
      <w:r w:rsidR="006C7FAB" w:rsidRPr="006C7FAB">
        <w:t>огласно Положению об оплате труда, стимулирующая надбавк</w:t>
      </w:r>
      <w:r>
        <w:t>а</w:t>
      </w:r>
      <w:r w:rsidR="006C7FAB" w:rsidRPr="006C7FAB">
        <w:t xml:space="preserve"> за результативность профессиональной деятельности устанавливается по итогам работы за месяц по показателям в абсолютном размере. Распределение стимулирующей надбавки за результативность профессиональной деятельности определяется по количеству баллов, производится ежемесячно после распределения иных стимулирующих выплат и компенсационных выплат. Размер стимулирующей надбавки в денежном выражении определяется как произведение суммы баллов по всем показателям деятельности работника на денежный эквивалент одного балла стимулирующих выплат. Для определения денежного эквивалента одного балла стимулирующей надбавки необходимо стимулирующую часть месячного фонда оплаты труда разделить на общую сумму баллов, определенных для всех работников по всем видам стимулирующего характера.</w:t>
      </w:r>
    </w:p>
    <w:p w:rsidR="006C7FAB" w:rsidRPr="006C7FAB" w:rsidRDefault="006C7FAB" w:rsidP="006C7FAB">
      <w:pPr>
        <w:ind w:firstLine="708"/>
        <w:jc w:val="both"/>
      </w:pPr>
      <w:r w:rsidRPr="006C7FAB">
        <w:t>При этом</w:t>
      </w:r>
      <w:proofErr w:type="gramStart"/>
      <w:r w:rsidRPr="006C7FAB">
        <w:t>,</w:t>
      </w:r>
      <w:proofErr w:type="gramEnd"/>
      <w:r w:rsidRPr="006C7FAB">
        <w:t xml:space="preserve"> в Положении об оплате труда не установлено определение термина стимулирующая часть месячного фонда оплаты труда, что делает не понятным алгоритм расчета денежного эквивалента одного балла.</w:t>
      </w:r>
    </w:p>
    <w:p w:rsidR="006C7FAB" w:rsidRPr="006C7FAB" w:rsidRDefault="006C7FAB" w:rsidP="006C7FAB">
      <w:pPr>
        <w:ind w:firstLine="708"/>
        <w:jc w:val="both"/>
      </w:pPr>
      <w:r w:rsidRPr="006C7FAB">
        <w:t>Как объяснила главный бухгалтер МБУ «ГМЦ», стимулирующая часть месячного фонда оплаты труда за результативность профессиональной деятельности по шта</w:t>
      </w:r>
      <w:r w:rsidR="00E85A1F">
        <w:t xml:space="preserve">тному расписанию запланирована </w:t>
      </w:r>
      <w:r w:rsidRPr="006C7FAB">
        <w:t>в размере 40 % или 11 тыс. 073 руб. 30 коп.</w:t>
      </w:r>
    </w:p>
    <w:p w:rsidR="006C7FAB" w:rsidRPr="006C7FAB" w:rsidRDefault="006C7FAB" w:rsidP="006C7FAB">
      <w:pPr>
        <w:ind w:firstLine="708"/>
        <w:jc w:val="both"/>
      </w:pPr>
      <w:r w:rsidRPr="006C7FAB">
        <w:t>Однако</w:t>
      </w:r>
      <w:proofErr w:type="gramStart"/>
      <w:r w:rsidRPr="006C7FAB">
        <w:t>,</w:t>
      </w:r>
      <w:proofErr w:type="gramEnd"/>
      <w:r w:rsidRPr="006C7FAB">
        <w:t xml:space="preserve"> в течение 2014 года фактически определение денежного эквивалента одного балла производилось из меньшей суммы, чем было предусмотрено штатным расписание на данные цели. Так за 2014 год начислено стимулирующей надбавки за результативность профессиональной деятельности педагогическому составу в сумме </w:t>
      </w:r>
      <w:r w:rsidR="00E85A1F">
        <w:t xml:space="preserve">       </w:t>
      </w:r>
      <w:r w:rsidRPr="006C7FAB">
        <w:t>96 тыс. 241 руб. 37 коп</w:t>
      </w:r>
      <w:proofErr w:type="gramStart"/>
      <w:r w:rsidRPr="006C7FAB">
        <w:t xml:space="preserve">., </w:t>
      </w:r>
      <w:proofErr w:type="gramEnd"/>
      <w:r w:rsidRPr="006C7FAB">
        <w:t xml:space="preserve">при запланированном объеме в сумме 132 тыс. 879 руб. 60 коп. </w:t>
      </w:r>
      <w:r w:rsidR="00E85A1F">
        <w:t xml:space="preserve">Отклонение </w:t>
      </w:r>
      <w:r w:rsidRPr="006C7FAB">
        <w:t>состав</w:t>
      </w:r>
      <w:r w:rsidR="00E85A1F">
        <w:t>ляет</w:t>
      </w:r>
      <w:r w:rsidRPr="006C7FAB">
        <w:t xml:space="preserve"> 36 тыс. 638 руб. 23 коп.</w:t>
      </w:r>
    </w:p>
    <w:p w:rsidR="006C7FAB" w:rsidRPr="006C7FAB" w:rsidRDefault="006C7FAB" w:rsidP="006C7FAB">
      <w:pPr>
        <w:ind w:firstLine="708"/>
        <w:jc w:val="both"/>
      </w:pPr>
      <w:proofErr w:type="gramStart"/>
      <w:r w:rsidRPr="006C7FAB">
        <w:t>Таким образом, МБУ «ГМЦ» допущено неэффективное использование средств в сумме 36 тыс. 638 руб. 23 коп., предусмотренных на выплату педагогическому персоналу стимулирующей надбавки за результативность профессиональной деятельности, в связи с тем, что за достигнутые результаты педагогическому персоналу начислено стимулирующей надбавки меньше, чем было предусмотрено расчетом объема финансового обеспечения выполнения муниципальн</w:t>
      </w:r>
      <w:r w:rsidR="00E85A1F">
        <w:t>ого задания</w:t>
      </w:r>
      <w:r w:rsidRPr="006C7FAB">
        <w:t xml:space="preserve"> и штатным расписанием.</w:t>
      </w:r>
      <w:proofErr w:type="gramEnd"/>
    </w:p>
    <w:p w:rsidR="006C7FAB" w:rsidRPr="006C7FAB" w:rsidRDefault="006C7FAB" w:rsidP="006C7FAB">
      <w:pPr>
        <w:ind w:firstLine="708"/>
        <w:jc w:val="both"/>
      </w:pPr>
    </w:p>
    <w:p w:rsidR="006C7FAB" w:rsidRPr="006C7FAB" w:rsidRDefault="006C7FAB" w:rsidP="006C7FAB">
      <w:pPr>
        <w:jc w:val="both"/>
      </w:pPr>
      <w:r w:rsidRPr="006C7FAB">
        <w:t>● Н</w:t>
      </w:r>
      <w:r>
        <w:t>арушения, недостатки,</w:t>
      </w:r>
      <w:r w:rsidRPr="006C7FAB">
        <w:t xml:space="preserve"> выявленные при проверке выполнения МБУ «ГМЦ» в 2014 году муниципального задания на оказание муниципальной услуги: «Предоставление возможностей для выявления и развития молодежных инициатив»:</w:t>
      </w:r>
    </w:p>
    <w:p w:rsidR="00F86A1A" w:rsidRPr="00F86A1A" w:rsidRDefault="00F86A1A" w:rsidP="00F86A1A">
      <w:pPr>
        <w:ind w:firstLine="708"/>
        <w:jc w:val="both"/>
      </w:pPr>
      <w:proofErr w:type="gramStart"/>
      <w:r w:rsidRPr="00F86A1A">
        <w:t xml:space="preserve">В соответствии с пунктами 3 и 4 статьи 69.2, пунктом 1 статьи 78.1 Бюджетного кодекса Российской Федерации, подпунктом 3 пункта 7 статьи 9.2 Федерального </w:t>
      </w:r>
      <w:r w:rsidR="00E85A1F">
        <w:t>з</w:t>
      </w:r>
      <w:r w:rsidRPr="00F86A1A">
        <w:t>акона от 12.01.1996 № 7-ФЗ «О некоммерческих организациях» постановлением Администрации Колпашевского городского поселения от 11.03.2011 № 54 утвержден Порядок определения объема и условий предоставления бюджетным и автономным учреждениям муниципального образования «Колпашевское городское поселение» субсидий на возмещение нормативных затрат</w:t>
      </w:r>
      <w:proofErr w:type="gramEnd"/>
      <w:r w:rsidRPr="00F86A1A">
        <w:t xml:space="preserve">, </w:t>
      </w:r>
      <w:proofErr w:type="gramStart"/>
      <w:r w:rsidRPr="00F86A1A">
        <w:t xml:space="preserve">связанных с оказанием ими в соответствии с </w:t>
      </w:r>
      <w:r w:rsidRPr="00F86A1A">
        <w:lastRenderedPageBreak/>
        <w:t>муниципальным заданием муниципальных услуг (выполнением работ), а также субсидий на иные цели, согласно которому объем субсидий на возмещение нормативных затрат, связанных с оказанием муниципальными учреждениями в соответствии с муниципальным заданием муниципальных услуг (выполнением работ), на соответствующий финансовый год рассчитывается в соответствии с Положением о формировании муниципального задания в отношении муниципальных учреждений поселения и</w:t>
      </w:r>
      <w:proofErr w:type="gramEnd"/>
      <w:r w:rsidRPr="00F86A1A">
        <w:t xml:space="preserve"> финансовом </w:t>
      </w:r>
      <w:proofErr w:type="gramStart"/>
      <w:r w:rsidRPr="00F86A1A">
        <w:t>обеспечении</w:t>
      </w:r>
      <w:proofErr w:type="gramEnd"/>
      <w:r w:rsidRPr="00F86A1A">
        <w:t xml:space="preserve"> выполнения муниципального задания, утвержденного постановлением Администрации поселения.</w:t>
      </w:r>
    </w:p>
    <w:p w:rsidR="00F86A1A" w:rsidRPr="00F86A1A" w:rsidRDefault="00F86A1A" w:rsidP="00F86A1A">
      <w:pPr>
        <w:ind w:firstLine="708"/>
        <w:jc w:val="both"/>
      </w:pPr>
      <w:r w:rsidRPr="00F86A1A">
        <w:t>Необходимо отметить, что Положение о формировании муниципального задания в отношении муниципальных учреждений поселения и финансовом обеспечении выполнения муниципального задания утверждено распоряжением Администрации Колпашевского городского поселения от 11.04.2011 № 79 (далее по тексту – Положение № 79). Согласно Положению № 79 муниципальное задание устанавливает показатели, характеризующие количество и (или) объем (содержание) муниципальной услуги (работы), а также порядок ее оказания (выполнения).</w:t>
      </w:r>
    </w:p>
    <w:p w:rsidR="00F86A1A" w:rsidRPr="00F86A1A" w:rsidRDefault="00F86A1A" w:rsidP="00F86A1A">
      <w:pPr>
        <w:tabs>
          <w:tab w:val="left" w:pos="720"/>
        </w:tabs>
        <w:autoSpaceDE w:val="0"/>
        <w:autoSpaceDN w:val="0"/>
        <w:adjustRightInd w:val="0"/>
        <w:ind w:firstLine="709"/>
        <w:jc w:val="both"/>
        <w:rPr>
          <w:highlight w:val="yellow"/>
        </w:rPr>
      </w:pPr>
      <w:proofErr w:type="gramStart"/>
      <w:r w:rsidRPr="00F86A1A">
        <w:t xml:space="preserve">Согласно пункту 4 Положения № 79 муниципальное задание формируется на основе утвержденного главным распорядителем средств бюджета муниципального образования «Колпашевское городское поселение», в ведении которого находятся муниципальные казенные учреждения, структурными подразделениями Администрации Колпашевского городского поселения, осуществляющими функции контроля и организации работы муниципальных бюджетных или автономных учреждений, </w:t>
      </w:r>
      <w:r w:rsidRPr="00F86A1A">
        <w:rPr>
          <w:iCs/>
        </w:rPr>
        <w:t>ведомственного перечня</w:t>
      </w:r>
      <w:r w:rsidRPr="00F86A1A">
        <w:t xml:space="preserve"> муниципальных услуг (работ), оказываемых (выполняемых), находящимися в их ведении муниципальными учреждениями поселения в качестве</w:t>
      </w:r>
      <w:proofErr w:type="gramEnd"/>
      <w:r w:rsidRPr="00F86A1A">
        <w:t xml:space="preserve"> основных видов деятельности, и показателей качества муниципальных услуг.</w:t>
      </w:r>
    </w:p>
    <w:p w:rsidR="00F86A1A" w:rsidRPr="00F86A1A" w:rsidRDefault="00F86A1A" w:rsidP="00F86A1A">
      <w:pPr>
        <w:tabs>
          <w:tab w:val="left" w:pos="720"/>
        </w:tabs>
        <w:autoSpaceDE w:val="0"/>
        <w:autoSpaceDN w:val="0"/>
        <w:adjustRightInd w:val="0"/>
        <w:ind w:firstLine="709"/>
        <w:jc w:val="both"/>
      </w:pPr>
      <w:r w:rsidRPr="00F86A1A">
        <w:t xml:space="preserve">Финансовое обеспечение выполнения муниципального задания муниципальным бюджетным или муниципальным автономным учреждением осуществляется в виде субсидии из бюджета муниципального образования «Колпашевского городского поселения». Периодичность и объемы перечисления субсидии в течение финансового года определяется учредителем. </w:t>
      </w:r>
    </w:p>
    <w:p w:rsidR="00F86A1A" w:rsidRPr="00F86A1A" w:rsidRDefault="00F86A1A" w:rsidP="00F86A1A">
      <w:pPr>
        <w:tabs>
          <w:tab w:val="left" w:pos="720"/>
        </w:tabs>
        <w:autoSpaceDE w:val="0"/>
        <w:autoSpaceDN w:val="0"/>
        <w:adjustRightInd w:val="0"/>
        <w:ind w:firstLine="709"/>
        <w:jc w:val="both"/>
      </w:pPr>
      <w:proofErr w:type="gramStart"/>
      <w:r w:rsidRPr="00F86A1A">
        <w:t>Пунктом 10 Положения № 79 установлено, что размер субсидии муниципальному бюджетному учреждению рассчитывается на основании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 закрепленного за муниципальным бюджетным учреждением или приобретенного муниципальным бюджетным учреждением за счет средств, выделенных ему учредителем на приобретение такого имущества (с учетом имущества, сданного</w:t>
      </w:r>
      <w:proofErr w:type="gramEnd"/>
      <w:r w:rsidRPr="00F86A1A">
        <w:t xml:space="preserve"> в аренду), а также на уплату налогов, в качестве объекта налогообложения по которым признается указанное имущество, в том числе земельные участки.</w:t>
      </w:r>
    </w:p>
    <w:p w:rsidR="00F86A1A" w:rsidRPr="009C5920" w:rsidRDefault="00F86A1A" w:rsidP="00F86A1A">
      <w:pPr>
        <w:ind w:firstLine="708"/>
        <w:jc w:val="both"/>
      </w:pPr>
      <w:proofErr w:type="gramStart"/>
      <w:r w:rsidRPr="00F86A1A">
        <w:t>Кроме этого, приложением 2 к распоряжению Администрации Колпашевского городского поселения от 11.04.2011 № 79 утверждены Методические рекомендации по расчету нормативных затрат на оказание муниципальными учреждениями Колпашевского городского поселения муниципальных услуг, нормативных затрат на содержание имущества муниципальных учреждений Колпашевского городского поселения, согласно которым порядок определения нормативных затрат утверждается для одной либо нескольких муниципальных услуг, включенных в утвержденный ведомственный перечень муниципальных услуг (работ</w:t>
      </w:r>
      <w:proofErr w:type="gramEnd"/>
      <w:r w:rsidRPr="00F86A1A">
        <w:t xml:space="preserve">), который должен содержать </w:t>
      </w:r>
      <w:r w:rsidRPr="009C5920">
        <w:t>методику расчета:</w:t>
      </w:r>
    </w:p>
    <w:p w:rsidR="00F86A1A" w:rsidRPr="009C5920" w:rsidRDefault="00F86A1A" w:rsidP="00F86A1A">
      <w:pPr>
        <w:pStyle w:val="ConsPlusNormal"/>
        <w:ind w:firstLine="709"/>
        <w:jc w:val="both"/>
        <w:rPr>
          <w:rFonts w:ascii="Times New Roman" w:hAnsi="Times New Roman" w:cs="Times New Roman"/>
          <w:sz w:val="24"/>
          <w:szCs w:val="24"/>
        </w:rPr>
      </w:pPr>
      <w:r w:rsidRPr="009C5920">
        <w:rPr>
          <w:rFonts w:ascii="Times New Roman" w:hAnsi="Times New Roman" w:cs="Times New Roman"/>
          <w:sz w:val="24"/>
          <w:szCs w:val="24"/>
        </w:rPr>
        <w:t xml:space="preserve">- удельной расчетной стоимости предоставления в очередном финансовом году единицы муниципальной услуги, оказываемой в рамках муниципального задания (далее </w:t>
      </w:r>
      <w:r w:rsidR="009C5920">
        <w:rPr>
          <w:rFonts w:ascii="Times New Roman" w:hAnsi="Times New Roman" w:cs="Times New Roman"/>
          <w:sz w:val="24"/>
          <w:szCs w:val="24"/>
        </w:rPr>
        <w:t xml:space="preserve">по тексту </w:t>
      </w:r>
      <w:r w:rsidRPr="009C5920">
        <w:rPr>
          <w:rFonts w:ascii="Times New Roman" w:hAnsi="Times New Roman" w:cs="Times New Roman"/>
          <w:sz w:val="24"/>
          <w:szCs w:val="24"/>
        </w:rPr>
        <w:t>- нормативные затраты на оказание муниципальной услуги);</w:t>
      </w:r>
    </w:p>
    <w:p w:rsidR="00F86A1A" w:rsidRPr="00F86A1A" w:rsidRDefault="00F86A1A" w:rsidP="00F86A1A">
      <w:pPr>
        <w:pStyle w:val="ConsPlusNormal"/>
        <w:ind w:firstLine="709"/>
        <w:jc w:val="both"/>
        <w:rPr>
          <w:rFonts w:ascii="Times New Roman" w:hAnsi="Times New Roman" w:cs="Times New Roman"/>
          <w:sz w:val="24"/>
          <w:szCs w:val="24"/>
          <w:highlight w:val="yellow"/>
        </w:rPr>
      </w:pPr>
      <w:r w:rsidRPr="009C5920">
        <w:rPr>
          <w:rFonts w:ascii="Times New Roman" w:hAnsi="Times New Roman" w:cs="Times New Roman"/>
          <w:sz w:val="24"/>
          <w:szCs w:val="24"/>
        </w:rPr>
        <w:t>- объема затрат на содержание в очередном финансовом году недвижимого и особо ценного движимого имущества муниципальных бюджетных</w:t>
      </w:r>
      <w:r w:rsidRPr="00F86A1A">
        <w:rPr>
          <w:rFonts w:ascii="Times New Roman" w:hAnsi="Times New Roman" w:cs="Times New Roman"/>
          <w:sz w:val="24"/>
          <w:szCs w:val="24"/>
        </w:rPr>
        <w:t xml:space="preserve"> и муниципальных автономных учреждений (далее – нормативные затраты на</w:t>
      </w:r>
      <w:r w:rsidRPr="00F86A1A">
        <w:rPr>
          <w:rFonts w:ascii="Times New Roman" w:hAnsi="Times New Roman" w:cs="Times New Roman"/>
          <w:i/>
          <w:sz w:val="24"/>
          <w:szCs w:val="24"/>
        </w:rPr>
        <w:t xml:space="preserve"> </w:t>
      </w:r>
      <w:r w:rsidRPr="00F86A1A">
        <w:rPr>
          <w:rFonts w:ascii="Times New Roman" w:hAnsi="Times New Roman" w:cs="Times New Roman"/>
          <w:sz w:val="24"/>
          <w:szCs w:val="24"/>
        </w:rPr>
        <w:t>содержание имущества).</w:t>
      </w:r>
    </w:p>
    <w:p w:rsidR="00F86A1A" w:rsidRPr="00F86A1A" w:rsidRDefault="00F86A1A" w:rsidP="00F86A1A">
      <w:pPr>
        <w:pStyle w:val="3"/>
        <w:spacing w:after="0"/>
        <w:ind w:firstLine="709"/>
        <w:jc w:val="both"/>
        <w:rPr>
          <w:sz w:val="24"/>
          <w:szCs w:val="24"/>
        </w:rPr>
      </w:pPr>
      <w:proofErr w:type="gramStart"/>
      <w:r w:rsidRPr="00F86A1A">
        <w:rPr>
          <w:sz w:val="24"/>
          <w:szCs w:val="24"/>
        </w:rPr>
        <w:lastRenderedPageBreak/>
        <w:t xml:space="preserve">В соответствии с пунктом 7 распоряжения Администрации Колпашевского городского поселения от 11.04.2011 № 79 распоряжением Администрации Колпашевского городского поселения от 23.05.2011 № 121 «О Порядке определения </w:t>
      </w:r>
      <w:proofErr w:type="spellStart"/>
      <w:r w:rsidRPr="00F86A1A">
        <w:rPr>
          <w:sz w:val="24"/>
          <w:szCs w:val="24"/>
        </w:rPr>
        <w:t>расчетно</w:t>
      </w:r>
      <w:proofErr w:type="spellEnd"/>
      <w:r w:rsidRPr="00F86A1A">
        <w:rPr>
          <w:sz w:val="24"/>
          <w:szCs w:val="24"/>
        </w:rPr>
        <w:t xml:space="preserve"> - нормативных затрат на оказание муниципальным учреждением муниципальных услуг и на содержание имущества» утвержден Порядок определения </w:t>
      </w:r>
      <w:proofErr w:type="spellStart"/>
      <w:r w:rsidRPr="00F86A1A">
        <w:rPr>
          <w:sz w:val="24"/>
          <w:szCs w:val="24"/>
        </w:rPr>
        <w:t>расчетно</w:t>
      </w:r>
      <w:proofErr w:type="spellEnd"/>
      <w:r w:rsidRPr="00F86A1A">
        <w:rPr>
          <w:sz w:val="24"/>
          <w:szCs w:val="24"/>
        </w:rPr>
        <w:t xml:space="preserve"> - нормативных затрат на оказание муниципальным учреждением муниципальных услуг, а также на содержание имущества муниципального учреждения (далее по тексту – Порядок</w:t>
      </w:r>
      <w:proofErr w:type="gramEnd"/>
      <w:r w:rsidRPr="00F86A1A">
        <w:rPr>
          <w:sz w:val="24"/>
          <w:szCs w:val="24"/>
        </w:rPr>
        <w:t xml:space="preserve"> № 121).</w:t>
      </w:r>
    </w:p>
    <w:p w:rsidR="00F86A1A" w:rsidRPr="00F86A1A" w:rsidRDefault="00F86A1A" w:rsidP="00F86A1A">
      <w:pPr>
        <w:pStyle w:val="3"/>
        <w:spacing w:after="0"/>
        <w:ind w:firstLine="709"/>
        <w:jc w:val="both"/>
        <w:rPr>
          <w:sz w:val="24"/>
          <w:szCs w:val="24"/>
        </w:rPr>
      </w:pPr>
      <w:proofErr w:type="gramStart"/>
      <w:r w:rsidRPr="00F86A1A">
        <w:rPr>
          <w:sz w:val="24"/>
          <w:szCs w:val="24"/>
        </w:rPr>
        <w:t xml:space="preserve">К проверке представлены расчет нормативных затрат на выполнение муниципального </w:t>
      </w:r>
      <w:r w:rsidR="009C5920">
        <w:rPr>
          <w:sz w:val="24"/>
          <w:szCs w:val="24"/>
        </w:rPr>
        <w:t xml:space="preserve"> </w:t>
      </w:r>
      <w:r w:rsidRPr="00F86A1A">
        <w:rPr>
          <w:sz w:val="24"/>
          <w:szCs w:val="24"/>
        </w:rPr>
        <w:t xml:space="preserve">задания </w:t>
      </w:r>
      <w:r w:rsidR="009C5920">
        <w:rPr>
          <w:sz w:val="24"/>
          <w:szCs w:val="24"/>
        </w:rPr>
        <w:t xml:space="preserve"> </w:t>
      </w:r>
      <w:r w:rsidRPr="00F86A1A">
        <w:rPr>
          <w:sz w:val="24"/>
          <w:szCs w:val="24"/>
        </w:rPr>
        <w:t xml:space="preserve">в </w:t>
      </w:r>
      <w:r w:rsidR="009C5920">
        <w:rPr>
          <w:sz w:val="24"/>
          <w:szCs w:val="24"/>
        </w:rPr>
        <w:t xml:space="preserve"> </w:t>
      </w:r>
      <w:r w:rsidRPr="00F86A1A">
        <w:rPr>
          <w:sz w:val="24"/>
          <w:szCs w:val="24"/>
        </w:rPr>
        <w:t>2014 году по форме определенной приложением к Порядку № 121 и пояснительная записка к расчету нормативных затрат на выполнение муниципального задания и содержание имущества муниципального бюджетного учреждения «Городской молодежный центр» в 2014 году.</w:t>
      </w:r>
      <w:proofErr w:type="gramEnd"/>
    </w:p>
    <w:p w:rsidR="00F86A1A" w:rsidRPr="00F86A1A" w:rsidRDefault="00F86A1A" w:rsidP="00F86A1A">
      <w:pPr>
        <w:pStyle w:val="3"/>
        <w:spacing w:after="0"/>
        <w:ind w:firstLine="709"/>
        <w:jc w:val="both"/>
        <w:rPr>
          <w:sz w:val="24"/>
          <w:szCs w:val="24"/>
        </w:rPr>
      </w:pPr>
      <w:proofErr w:type="gramStart"/>
      <w:r w:rsidRPr="00F86A1A">
        <w:rPr>
          <w:sz w:val="24"/>
          <w:szCs w:val="24"/>
        </w:rPr>
        <w:t>Важно отметить, что согласно исходным данным и результатам расчетов объема финансового обеспечения выполнения МБУ «Городской молодежный центр» муниципальных услуг на 2014 год (далее по тексту – расчет объема финансового обеспечения выполнения муниципальных услуг), составленным от 23.08.2013 года, объем необходимых средств на выполнение муниципальных услуг и содержание имущества Учреждения составил 6 млн. 540 тыс. 800 руб., в том числе на муниципальные услуги:</w:t>
      </w:r>
      <w:proofErr w:type="gramEnd"/>
    </w:p>
    <w:p w:rsidR="00F86A1A" w:rsidRPr="00F86A1A" w:rsidRDefault="00F86A1A" w:rsidP="00F86A1A">
      <w:pPr>
        <w:pStyle w:val="3"/>
        <w:spacing w:after="0"/>
        <w:jc w:val="both"/>
        <w:rPr>
          <w:sz w:val="24"/>
          <w:szCs w:val="24"/>
        </w:rPr>
      </w:pPr>
      <w:r w:rsidRPr="00F86A1A">
        <w:rPr>
          <w:sz w:val="24"/>
          <w:szCs w:val="24"/>
        </w:rPr>
        <w:t>- «Обеспечение доступа населения к организованным занятиям физической культурой и массовым спортом в спортивных секциях, группах, клубах» в объеме 422 тыс. 900 руб.;</w:t>
      </w:r>
    </w:p>
    <w:p w:rsidR="00F86A1A" w:rsidRPr="00F86A1A" w:rsidRDefault="00F86A1A" w:rsidP="00F86A1A">
      <w:pPr>
        <w:pStyle w:val="3"/>
        <w:spacing w:after="0"/>
        <w:jc w:val="both"/>
        <w:rPr>
          <w:sz w:val="24"/>
          <w:szCs w:val="24"/>
        </w:rPr>
      </w:pPr>
      <w:r w:rsidRPr="00F86A1A">
        <w:rPr>
          <w:sz w:val="24"/>
          <w:szCs w:val="24"/>
        </w:rPr>
        <w:t>- «Обеспечение доступа населения к спортивным сооружениям и объектам для занятия физической культурой и массовым спортом» в объеме 644 тыс. 900 руб.;</w:t>
      </w:r>
    </w:p>
    <w:p w:rsidR="00F86A1A" w:rsidRPr="00F86A1A" w:rsidRDefault="00F86A1A" w:rsidP="00F86A1A">
      <w:pPr>
        <w:pStyle w:val="3"/>
        <w:spacing w:after="0"/>
        <w:jc w:val="both"/>
        <w:rPr>
          <w:sz w:val="24"/>
          <w:szCs w:val="24"/>
        </w:rPr>
      </w:pPr>
      <w:r w:rsidRPr="00F86A1A">
        <w:rPr>
          <w:sz w:val="24"/>
          <w:szCs w:val="24"/>
        </w:rPr>
        <w:t>- «Обеспечение доступа к участию в спортивных физкультурно-оздоровительных мероприятиях» в объеме 685 тыс. 700 руб.;</w:t>
      </w:r>
    </w:p>
    <w:p w:rsidR="00F86A1A" w:rsidRPr="00F86A1A" w:rsidRDefault="00F86A1A" w:rsidP="00F86A1A">
      <w:pPr>
        <w:pStyle w:val="3"/>
        <w:spacing w:after="0"/>
        <w:jc w:val="both"/>
        <w:rPr>
          <w:sz w:val="24"/>
          <w:szCs w:val="24"/>
        </w:rPr>
      </w:pPr>
      <w:r w:rsidRPr="00F86A1A">
        <w:rPr>
          <w:sz w:val="24"/>
          <w:szCs w:val="24"/>
        </w:rPr>
        <w:t>- «Предоставление возможностей для выявления и развития молодежных инициатив» в объеме 4 млн. 708 тыс. 800 руб.;</w:t>
      </w:r>
    </w:p>
    <w:p w:rsidR="00F86A1A" w:rsidRPr="00F86A1A" w:rsidRDefault="00F86A1A" w:rsidP="00F86A1A">
      <w:pPr>
        <w:pStyle w:val="3"/>
        <w:spacing w:after="0"/>
        <w:jc w:val="both"/>
        <w:rPr>
          <w:sz w:val="24"/>
          <w:szCs w:val="24"/>
        </w:rPr>
      </w:pPr>
      <w:r w:rsidRPr="00F86A1A">
        <w:rPr>
          <w:sz w:val="24"/>
          <w:szCs w:val="24"/>
        </w:rPr>
        <w:t>- «Выполнение работ по организации и проведению молодежных мероприятий» в объеме 78 тыс. 500 руб.</w:t>
      </w:r>
    </w:p>
    <w:p w:rsidR="00F86A1A" w:rsidRPr="00F86A1A" w:rsidRDefault="00F86A1A" w:rsidP="00F86A1A">
      <w:pPr>
        <w:pStyle w:val="3"/>
        <w:spacing w:after="0"/>
        <w:ind w:firstLine="709"/>
        <w:jc w:val="both"/>
        <w:rPr>
          <w:sz w:val="24"/>
          <w:szCs w:val="24"/>
        </w:rPr>
      </w:pPr>
      <w:r w:rsidRPr="00F86A1A">
        <w:rPr>
          <w:sz w:val="24"/>
          <w:szCs w:val="24"/>
        </w:rPr>
        <w:t xml:space="preserve">Исходя из расчета объема финансового обеспечения выполнения муниципальных услуг на выполнение муниципальной услуги «Предоставление возможностей для выявления и развития молодежных инициатив» запланировано затрат </w:t>
      </w:r>
      <w:proofErr w:type="gramStart"/>
      <w:r w:rsidRPr="00F86A1A">
        <w:rPr>
          <w:sz w:val="24"/>
          <w:szCs w:val="24"/>
        </w:rPr>
        <w:t>на</w:t>
      </w:r>
      <w:proofErr w:type="gramEnd"/>
      <w:r w:rsidRPr="00F86A1A">
        <w:rPr>
          <w:sz w:val="24"/>
          <w:szCs w:val="24"/>
        </w:rPr>
        <w:t>:</w:t>
      </w:r>
    </w:p>
    <w:p w:rsidR="00F86A1A" w:rsidRPr="00F86A1A" w:rsidRDefault="00F86A1A" w:rsidP="00F86A1A">
      <w:pPr>
        <w:pStyle w:val="3"/>
        <w:spacing w:after="0"/>
        <w:ind w:firstLine="709"/>
        <w:jc w:val="both"/>
        <w:rPr>
          <w:sz w:val="24"/>
          <w:szCs w:val="24"/>
        </w:rPr>
      </w:pPr>
      <w:r w:rsidRPr="00F86A1A">
        <w:rPr>
          <w:sz w:val="24"/>
          <w:szCs w:val="24"/>
        </w:rPr>
        <w:t>- оплату  труда  и  начисления  на  выплаты  по  оплате  труда  в сумме 1 млн. 843 тыс. 472 руб.;</w:t>
      </w:r>
    </w:p>
    <w:p w:rsidR="00F86A1A" w:rsidRPr="00F86A1A" w:rsidRDefault="00F86A1A" w:rsidP="00F86A1A">
      <w:pPr>
        <w:pStyle w:val="3"/>
        <w:spacing w:after="0"/>
        <w:ind w:firstLine="709"/>
        <w:jc w:val="both"/>
        <w:rPr>
          <w:sz w:val="24"/>
          <w:szCs w:val="24"/>
        </w:rPr>
      </w:pPr>
      <w:r w:rsidRPr="00F86A1A">
        <w:rPr>
          <w:sz w:val="24"/>
          <w:szCs w:val="24"/>
        </w:rPr>
        <w:t>- на приобретение расходных материалов в сумме 91 тыс. 414 руб.;</w:t>
      </w:r>
    </w:p>
    <w:p w:rsidR="00F86A1A" w:rsidRPr="00F86A1A" w:rsidRDefault="00F86A1A" w:rsidP="00F86A1A">
      <w:pPr>
        <w:pStyle w:val="3"/>
        <w:spacing w:after="0"/>
        <w:ind w:firstLine="709"/>
        <w:jc w:val="both"/>
        <w:rPr>
          <w:sz w:val="24"/>
          <w:szCs w:val="24"/>
        </w:rPr>
      </w:pPr>
      <w:r w:rsidRPr="00F86A1A">
        <w:rPr>
          <w:sz w:val="24"/>
          <w:szCs w:val="24"/>
        </w:rPr>
        <w:t>- на коммунальные и иные затраты, связанные с использованием имущества в сумме 304 тыс. 786 руб. 40 коп</w:t>
      </w:r>
      <w:proofErr w:type="gramStart"/>
      <w:r w:rsidRPr="00F86A1A">
        <w:rPr>
          <w:sz w:val="24"/>
          <w:szCs w:val="24"/>
        </w:rPr>
        <w:t>.;</w:t>
      </w:r>
      <w:proofErr w:type="gramEnd"/>
    </w:p>
    <w:p w:rsidR="00F86A1A" w:rsidRPr="00F86A1A" w:rsidRDefault="00F86A1A" w:rsidP="00F86A1A">
      <w:pPr>
        <w:pStyle w:val="3"/>
        <w:spacing w:after="0"/>
        <w:ind w:firstLine="709"/>
        <w:jc w:val="both"/>
        <w:rPr>
          <w:sz w:val="24"/>
          <w:szCs w:val="24"/>
        </w:rPr>
      </w:pPr>
      <w:r w:rsidRPr="00F86A1A">
        <w:rPr>
          <w:sz w:val="24"/>
          <w:szCs w:val="24"/>
        </w:rPr>
        <w:t>- на общехозяйственные нужды в сумме 2 млн. 334 тыс. 958 руб.;</w:t>
      </w:r>
    </w:p>
    <w:p w:rsidR="00F86A1A" w:rsidRPr="00F86A1A" w:rsidRDefault="00F86A1A" w:rsidP="00F86A1A">
      <w:pPr>
        <w:pStyle w:val="3"/>
        <w:spacing w:after="0"/>
        <w:ind w:firstLine="709"/>
        <w:jc w:val="both"/>
        <w:rPr>
          <w:sz w:val="24"/>
          <w:szCs w:val="24"/>
        </w:rPr>
      </w:pPr>
      <w:r w:rsidRPr="00F86A1A">
        <w:rPr>
          <w:sz w:val="24"/>
          <w:szCs w:val="24"/>
        </w:rPr>
        <w:t>- на содержание имущества муниципального образования «Колпашевское городское поселение» в сумме 134 тыс. 169 руб. 60 коп.</w:t>
      </w:r>
    </w:p>
    <w:p w:rsidR="00F86A1A" w:rsidRPr="00F86A1A" w:rsidRDefault="00F86A1A" w:rsidP="00F86A1A">
      <w:pPr>
        <w:pStyle w:val="3"/>
        <w:spacing w:after="0"/>
        <w:ind w:firstLine="709"/>
        <w:jc w:val="both"/>
        <w:rPr>
          <w:sz w:val="24"/>
          <w:szCs w:val="24"/>
        </w:rPr>
      </w:pPr>
      <w:proofErr w:type="gramStart"/>
      <w:r w:rsidRPr="00F86A1A">
        <w:rPr>
          <w:sz w:val="24"/>
          <w:szCs w:val="24"/>
        </w:rPr>
        <w:t>Согласно данным приложения 8 к решению Совета Колпашевского городского поселения от 19.12.2013 № 57 «О бюджете муниципального образования «Колпашевское городское поселение» на 2014» (далее по тексту – решение Совета о бюджете) расходы на оказание муниципальной услуги «Предоставление возможностей для выявления и развития молодежных инициатив» в объеме средств 4 млн. 708 тыс. 800 руб. предусмотрены по коду бюджетной классификации (далее по тексту – КБК</w:t>
      </w:r>
      <w:proofErr w:type="gramEnd"/>
      <w:r w:rsidRPr="00F86A1A">
        <w:rPr>
          <w:sz w:val="24"/>
          <w:szCs w:val="24"/>
        </w:rPr>
        <w:t>) 901 0707 6617800 – Ведомственная целевая программа «Молодежь поселения» по обеспечению деятельности подведомственных учреждений по предоставлению возможностей для выявления и развития молодежных инициатив.</w:t>
      </w:r>
    </w:p>
    <w:p w:rsidR="00F86A1A" w:rsidRPr="00F86A1A" w:rsidRDefault="00F86A1A" w:rsidP="00F86A1A">
      <w:pPr>
        <w:pStyle w:val="3"/>
        <w:spacing w:after="0"/>
        <w:ind w:firstLine="709"/>
        <w:jc w:val="both"/>
        <w:rPr>
          <w:sz w:val="24"/>
          <w:szCs w:val="24"/>
        </w:rPr>
      </w:pPr>
      <w:proofErr w:type="gramStart"/>
      <w:r w:rsidRPr="00F86A1A">
        <w:rPr>
          <w:sz w:val="24"/>
          <w:szCs w:val="24"/>
        </w:rPr>
        <w:t xml:space="preserve">В соответствии с постановлением Администрации Колпашевского городского поселения от 29.07.2013 № 399 «Об утверждении Порядка разработки, утверждения, реализации и мониторинга реализации ведомственных целевых программ муниципального образования «Колпашевское городское поселение» ведомственная </w:t>
      </w:r>
      <w:r w:rsidRPr="00F86A1A">
        <w:rPr>
          <w:sz w:val="24"/>
          <w:szCs w:val="24"/>
        </w:rPr>
        <w:lastRenderedPageBreak/>
        <w:t xml:space="preserve">целевая программа «Молодежь поселения», утверждена приказом  директора  МБУ  «Городской  молодежный центр» от 06.02.2014 № 001/1 «Об утверждении ведомственной целевой программы «Молодежь поселения» </w:t>
      </w:r>
      <w:r w:rsidR="009C5920">
        <w:rPr>
          <w:sz w:val="24"/>
          <w:szCs w:val="24"/>
        </w:rPr>
        <w:t xml:space="preserve">на </w:t>
      </w:r>
      <w:r w:rsidRPr="00F86A1A">
        <w:rPr>
          <w:sz w:val="24"/>
          <w:szCs w:val="24"/>
        </w:rPr>
        <w:t>территории МО «Колпашевское городское поселения» на 2014 год</w:t>
      </w:r>
      <w:proofErr w:type="gramEnd"/>
      <w:r w:rsidRPr="00F86A1A">
        <w:rPr>
          <w:sz w:val="24"/>
          <w:szCs w:val="24"/>
        </w:rPr>
        <w:t>» с объемом расходов бюджета муниципального образования «Колпашевское городское поселение» 4 млн. 708 тыс. 800 руб.</w:t>
      </w:r>
    </w:p>
    <w:p w:rsidR="00F86A1A" w:rsidRPr="00F86A1A" w:rsidRDefault="00F86A1A" w:rsidP="00F86A1A">
      <w:pPr>
        <w:pStyle w:val="3"/>
        <w:spacing w:after="0"/>
        <w:ind w:firstLine="709"/>
        <w:jc w:val="both"/>
        <w:rPr>
          <w:sz w:val="24"/>
          <w:szCs w:val="24"/>
        </w:rPr>
      </w:pPr>
      <w:proofErr w:type="gramStart"/>
      <w:r w:rsidRPr="00F86A1A">
        <w:rPr>
          <w:sz w:val="24"/>
          <w:szCs w:val="24"/>
        </w:rPr>
        <w:t>Несмотря на то, что решением Совета о бюджете предусмотрено предоставления субсидий на финансовое обеспечение выполнения муниципального задания муниципальному бюджетному учреждению «Городской молодежный центр», перечень муниципальных услуг (работ), оказываемых МБУ «ГМЦ» на 2014 год не определен, что является нарушением пункта 3 статьи 69.2 Бюджетного кодекса Российской Федерации, пункта 4 приложения 3 «Методические рекомендации по формированию муниципальных заданий муниципальным учреждениям Колпашевского городского</w:t>
      </w:r>
      <w:proofErr w:type="gramEnd"/>
      <w:r w:rsidRPr="00F86A1A">
        <w:rPr>
          <w:sz w:val="24"/>
          <w:szCs w:val="24"/>
        </w:rPr>
        <w:t xml:space="preserve"> </w:t>
      </w:r>
      <w:proofErr w:type="gramStart"/>
      <w:r w:rsidRPr="00F86A1A">
        <w:rPr>
          <w:sz w:val="24"/>
          <w:szCs w:val="24"/>
        </w:rPr>
        <w:t>поселения и контролю за их выполнением» к распоряжению № 79, согласно которым в целях утверждения муниципальных заданий формируется ведомственный перечень муниципальных услуг (работ), оказываемых (выполняемых) подведомственными муниципальными учреждениями в качестве основных видов деятельности, утверждаемый соответствующим структурным подразделением Администрации Колпашевского городского поселения, осуществляющим функции контроля и организации работы муниципальных бюджетных или автономных учреждений.</w:t>
      </w:r>
      <w:proofErr w:type="gramEnd"/>
    </w:p>
    <w:p w:rsidR="00F86A1A" w:rsidRPr="00F86A1A" w:rsidRDefault="00F86A1A" w:rsidP="00F86A1A">
      <w:pPr>
        <w:ind w:firstLine="708"/>
        <w:jc w:val="both"/>
      </w:pPr>
      <w:proofErr w:type="gramStart"/>
      <w:r w:rsidRPr="00F86A1A">
        <w:t>В соответствии с решением Совета Колпашевского городского поселения от 30.11.2010 № 47 «Об отдельных вопросах осуществления деятельности муниципальных бюджетных и казенных учреждений» в редакции решения Совета Колпашевского городского поселения от 28.12.2011 № 71 «О внесении изменений в отдельные вопросы осуществления деятельности муниципальных учреждений», решением Совета Колпашевского городского поселения от 19.12.2013 № 57 «О бюджете муниципального образования «Колпашевское городское поселение» на 2014 год», распоряжением</w:t>
      </w:r>
      <w:proofErr w:type="gramEnd"/>
      <w:r w:rsidRPr="00F86A1A">
        <w:t xml:space="preserve"> </w:t>
      </w:r>
      <w:proofErr w:type="gramStart"/>
      <w:r w:rsidRPr="00F86A1A">
        <w:t xml:space="preserve">Администрации Колпашевского городского поселения от 11.04.2011 № 79 «О Порядке формирования муниципального задания в отношении муниципальных учреждений и финансового обеспечения выполнения муниципального задания» между Администрацией Колпашевского городского поселения, в лице Главы поселения </w:t>
      </w:r>
      <w:proofErr w:type="spellStart"/>
      <w:r w:rsidRPr="00F86A1A">
        <w:t>Черникова</w:t>
      </w:r>
      <w:proofErr w:type="spellEnd"/>
      <w:r w:rsidRPr="00F86A1A">
        <w:t xml:space="preserve"> А.А., и муниципальным бюджетным учреждением «Городской молодежный центр», в лице директора Кривошеиной О.В., заключено Соглашение о порядке предоставления субсидий на финансовое обеспечение выполнения муниципального задания муниципальному</w:t>
      </w:r>
      <w:proofErr w:type="gramEnd"/>
      <w:r w:rsidRPr="00F86A1A">
        <w:t xml:space="preserve"> бюджетному учреждению «Городской молодежный центр» от 14.01.2014 № 5 (далее по тексту – Соглашение № 5).</w:t>
      </w:r>
    </w:p>
    <w:p w:rsidR="00F86A1A" w:rsidRPr="00F86A1A" w:rsidRDefault="00F86A1A" w:rsidP="00F86A1A">
      <w:pPr>
        <w:ind w:firstLine="708"/>
        <w:jc w:val="both"/>
      </w:pPr>
      <w:r w:rsidRPr="00F86A1A">
        <w:t>Предметом Соглашения № 5 является определение Порядка предоставления Администрацией поселения в 2014 году МБУ «ГМЦ» субсидии из бюджета муниципального образования «Колпашевское городское поселение» на финансовое обеспечение выполнения муниципального задания (далее по тексту – субсидия).</w:t>
      </w:r>
    </w:p>
    <w:p w:rsidR="00F86A1A" w:rsidRPr="00F86A1A" w:rsidRDefault="00F86A1A" w:rsidP="00F86A1A">
      <w:pPr>
        <w:ind w:firstLine="708"/>
        <w:jc w:val="both"/>
      </w:pPr>
      <w:r w:rsidRPr="00F86A1A">
        <w:t>Приложением № 1 к Соглашению № 5 определен график перечисления субсидии МБУ «ГМЦ» на 2014 год на выполнение муниципальных услуг, определенных муниципальным заданием.</w:t>
      </w:r>
    </w:p>
    <w:p w:rsidR="00F86A1A" w:rsidRPr="00F86A1A" w:rsidRDefault="00F86A1A" w:rsidP="00F86A1A">
      <w:pPr>
        <w:ind w:firstLine="708"/>
        <w:jc w:val="both"/>
      </w:pPr>
      <w:r w:rsidRPr="00F86A1A">
        <w:t>На 2014 год Главой Колпашевского городского поселения Черниковым А.А. утверждено (дата утверждения отсутствует) муниципальное задание для муниципального бюджетного учреждения «Городской молодежный центр» (далее по тексту - муниципальное задание), состоящее из двух частей, в первой части которого отражены 4 муниципальные услуги, во второй части - муниципальная работа.</w:t>
      </w:r>
    </w:p>
    <w:p w:rsidR="00F86A1A" w:rsidRPr="00F86A1A" w:rsidRDefault="00F86A1A" w:rsidP="00F86A1A">
      <w:pPr>
        <w:ind w:firstLine="708"/>
        <w:jc w:val="both"/>
      </w:pPr>
      <w:r w:rsidRPr="00F86A1A">
        <w:t xml:space="preserve">Согласно муниципальному заданию (раздел </w:t>
      </w:r>
      <w:r w:rsidRPr="00F86A1A">
        <w:rPr>
          <w:lang w:val="en-US"/>
        </w:rPr>
        <w:t>I</w:t>
      </w:r>
      <w:r w:rsidRPr="00F86A1A">
        <w:t xml:space="preserve"> части </w:t>
      </w:r>
      <w:r w:rsidRPr="00F86A1A">
        <w:rPr>
          <w:lang w:val="en-US"/>
        </w:rPr>
        <w:t>I</w:t>
      </w:r>
      <w:r w:rsidRPr="00F86A1A">
        <w:t>) по муниципальной услуге «Предоставление возможностей для выявления и развития молодежных инициатив» установлены:</w:t>
      </w:r>
    </w:p>
    <w:p w:rsidR="00F86A1A" w:rsidRPr="00F86A1A" w:rsidRDefault="00F86A1A" w:rsidP="00F86A1A">
      <w:pPr>
        <w:ind w:firstLine="708"/>
        <w:jc w:val="both"/>
      </w:pPr>
      <w:r w:rsidRPr="00F86A1A">
        <w:t xml:space="preserve">- объем муниципальных услуг в натуральных показателях, а именно: количество действующих молодежных клубов в МБУ «ГМЦ» - 5 единиц, количество молодежи, </w:t>
      </w:r>
      <w:r w:rsidRPr="00F86A1A">
        <w:lastRenderedPageBreak/>
        <w:t>посещающей клубы МБУ «ГМЦ» - 120 человек, количество проведенных мероприятий для молодежи – 51 единица, количество участвующих в мероприятиях МБУ «ГМЦ» молодежи (участники + зрители) – 13964 человека;</w:t>
      </w:r>
    </w:p>
    <w:p w:rsidR="00F86A1A" w:rsidRPr="00F86A1A" w:rsidRDefault="00F86A1A" w:rsidP="00F86A1A">
      <w:pPr>
        <w:ind w:firstLine="708"/>
        <w:jc w:val="both"/>
      </w:pPr>
      <w:r w:rsidRPr="00F86A1A">
        <w:t>- показатели, характеризующие качество муниципальной услуги – 90% потребителей услуги от общего числа респондентов, удовлетворенных качеством ее предоставления.</w:t>
      </w:r>
    </w:p>
    <w:p w:rsidR="00F86A1A" w:rsidRPr="00F86A1A" w:rsidRDefault="00F86A1A" w:rsidP="00F86A1A">
      <w:pPr>
        <w:ind w:firstLine="708"/>
        <w:jc w:val="both"/>
      </w:pPr>
      <w:r w:rsidRPr="00F86A1A">
        <w:t>Кроме этого, в соответствии с пунктом 1 статьи 69.2 Бюджетного кодекса Российской Федерации в муниципальном задании определены потребители данной муниципальной услуги – население Колпашевского городского поселения в возрасте от 14 до 30 лет.</w:t>
      </w:r>
    </w:p>
    <w:p w:rsidR="00F86A1A" w:rsidRPr="00F86A1A" w:rsidRDefault="00F86A1A" w:rsidP="00F86A1A">
      <w:pPr>
        <w:autoSpaceDE w:val="0"/>
        <w:autoSpaceDN w:val="0"/>
        <w:adjustRightInd w:val="0"/>
        <w:ind w:firstLine="709"/>
        <w:jc w:val="both"/>
      </w:pPr>
      <w:r w:rsidRPr="00F86A1A">
        <w:t xml:space="preserve">Частью </w:t>
      </w:r>
      <w:r w:rsidRPr="00F86A1A">
        <w:rPr>
          <w:lang w:val="en-US"/>
        </w:rPr>
        <w:t>II</w:t>
      </w:r>
      <w:r w:rsidRPr="00F86A1A">
        <w:t xml:space="preserve"> муниципального задания предусмотрено выполнение муниципальной работы, в том числе по организации и проведению 6 массовых молодежных мероприятий, в том числе:</w:t>
      </w:r>
    </w:p>
    <w:p w:rsidR="00F86A1A" w:rsidRPr="00F86A1A" w:rsidRDefault="00F86A1A" w:rsidP="00F86A1A">
      <w:pPr>
        <w:autoSpaceDE w:val="0"/>
        <w:autoSpaceDN w:val="0"/>
        <w:adjustRightInd w:val="0"/>
        <w:ind w:firstLine="709"/>
        <w:jc w:val="both"/>
      </w:pPr>
      <w:r w:rsidRPr="00F86A1A">
        <w:t>- Организация и проведение концерта, приуроченного ко Дню молодежи России;</w:t>
      </w:r>
    </w:p>
    <w:p w:rsidR="00F86A1A" w:rsidRPr="00F86A1A" w:rsidRDefault="00F86A1A" w:rsidP="00F86A1A">
      <w:pPr>
        <w:autoSpaceDE w:val="0"/>
        <w:autoSpaceDN w:val="0"/>
        <w:adjustRightInd w:val="0"/>
        <w:ind w:firstLine="709"/>
        <w:jc w:val="both"/>
      </w:pPr>
      <w:r w:rsidRPr="00F86A1A">
        <w:t>- Организация и проведение конкурса «Внедорожник – 2014», посвященного памяти В.А.Ячменева;</w:t>
      </w:r>
    </w:p>
    <w:p w:rsidR="00F86A1A" w:rsidRPr="00F86A1A" w:rsidRDefault="00F86A1A" w:rsidP="00F86A1A">
      <w:pPr>
        <w:autoSpaceDE w:val="0"/>
        <w:autoSpaceDN w:val="0"/>
        <w:adjustRightInd w:val="0"/>
        <w:ind w:firstLine="709"/>
        <w:jc w:val="both"/>
      </w:pPr>
      <w:r w:rsidRPr="00F86A1A">
        <w:t xml:space="preserve">- Организация и проведение Туристического слета, посвященного памяти </w:t>
      </w:r>
      <w:proofErr w:type="spellStart"/>
      <w:r w:rsidRPr="00F86A1A">
        <w:t>Е.Ю.Сивкова</w:t>
      </w:r>
      <w:proofErr w:type="spellEnd"/>
      <w:r w:rsidRPr="00F86A1A">
        <w:t>;</w:t>
      </w:r>
    </w:p>
    <w:p w:rsidR="00F86A1A" w:rsidRPr="00F86A1A" w:rsidRDefault="00F86A1A" w:rsidP="00F86A1A">
      <w:pPr>
        <w:autoSpaceDE w:val="0"/>
        <w:autoSpaceDN w:val="0"/>
        <w:adjustRightInd w:val="0"/>
        <w:ind w:firstLine="709"/>
        <w:jc w:val="both"/>
      </w:pPr>
      <w:r w:rsidRPr="00F86A1A">
        <w:t>- Организация и проведение конкурса «Силовой экстрим – 2014»;</w:t>
      </w:r>
    </w:p>
    <w:p w:rsidR="00F86A1A" w:rsidRPr="00F86A1A" w:rsidRDefault="00F86A1A" w:rsidP="00F86A1A">
      <w:pPr>
        <w:autoSpaceDE w:val="0"/>
        <w:autoSpaceDN w:val="0"/>
        <w:adjustRightInd w:val="0"/>
        <w:ind w:firstLine="709"/>
        <w:jc w:val="both"/>
      </w:pPr>
      <w:r w:rsidRPr="00F86A1A">
        <w:t>- Организация и проведение Карнавального шествия;</w:t>
      </w:r>
    </w:p>
    <w:p w:rsidR="00F86A1A" w:rsidRPr="00F86A1A" w:rsidRDefault="00F86A1A" w:rsidP="00F86A1A">
      <w:pPr>
        <w:autoSpaceDE w:val="0"/>
        <w:autoSpaceDN w:val="0"/>
        <w:adjustRightInd w:val="0"/>
        <w:ind w:firstLine="709"/>
        <w:jc w:val="both"/>
      </w:pPr>
      <w:r w:rsidRPr="00F86A1A">
        <w:t>- Организация и проведение конкурса «Молодежная волна 2013-2014» среди молодежных формирований муниципальных учреждений и профессиональных учебных заведений города.</w:t>
      </w:r>
    </w:p>
    <w:p w:rsidR="00F86A1A" w:rsidRPr="00F86A1A" w:rsidRDefault="00F86A1A" w:rsidP="00F86A1A">
      <w:pPr>
        <w:autoSpaceDE w:val="0"/>
        <w:autoSpaceDN w:val="0"/>
        <w:adjustRightInd w:val="0"/>
        <w:ind w:firstLine="709"/>
        <w:jc w:val="both"/>
        <w:rPr>
          <w:rFonts w:eastAsiaTheme="minorHAnsi"/>
          <w:lang w:eastAsia="en-US"/>
        </w:rPr>
      </w:pPr>
      <w:r w:rsidRPr="00F86A1A">
        <w:t xml:space="preserve">В связи с тем, что МБУ «ГМЦ» не оказывает </w:t>
      </w:r>
      <w:r w:rsidRPr="00F86A1A">
        <w:rPr>
          <w:rFonts w:eastAsiaTheme="minorHAnsi"/>
          <w:lang w:eastAsia="en-US"/>
        </w:rPr>
        <w:t>соответствующие</w:t>
      </w:r>
      <w:r w:rsidRPr="00F86A1A">
        <w:t xml:space="preserve"> услуги на платной </w:t>
      </w:r>
      <w:r w:rsidRPr="00F86A1A">
        <w:rPr>
          <w:rFonts w:eastAsiaTheme="minorHAnsi"/>
          <w:lang w:eastAsia="en-US"/>
        </w:rPr>
        <w:t xml:space="preserve">основе физическим или юридическим лицам, отсутствует порядок установления указанных цен (тарифов), а также </w:t>
      </w:r>
      <w:r w:rsidRPr="00F86A1A">
        <w:t xml:space="preserve">в муниципальном задании </w:t>
      </w:r>
      <w:r w:rsidRPr="00F86A1A">
        <w:rPr>
          <w:rFonts w:eastAsiaTheme="minorHAnsi"/>
          <w:lang w:eastAsia="en-US"/>
        </w:rPr>
        <w:t>на оказание муниципальных услуг физическим и юридическим лицам не содержится информация о предельных ценах (тарифах).</w:t>
      </w:r>
    </w:p>
    <w:p w:rsidR="00F86A1A" w:rsidRPr="00F86A1A" w:rsidRDefault="00F86A1A" w:rsidP="00F86A1A">
      <w:pPr>
        <w:ind w:firstLine="708"/>
        <w:jc w:val="both"/>
      </w:pPr>
      <w:proofErr w:type="gramStart"/>
      <w:r w:rsidRPr="00F86A1A">
        <w:t>Утвержденные показатели муниципального задания в течение 2014 года не подвергались изменениям, в то время как объем субсидии уменьшился, что противоречит пункту 3 статьи 9.2 Федерального закона от 12.01.1996 № 7-ФЗ «О некоммерческих организациях» и пункту 5 Положения № 79, согласно которым изменения (уменьшение) объема субсидии, предоставленной из бюджета муниципального образования «Колпашевское городское поселение» муниципальному бюджетному или муниципальному автономному учреждению на финансовое обеспечение</w:t>
      </w:r>
      <w:proofErr w:type="gramEnd"/>
      <w:r w:rsidRPr="00F86A1A">
        <w:t xml:space="preserve"> выполнения муниципального задания (далее по тексту – субсидия), в течение срока его выполнения осуществляется только при соответствующем изменении муниципального задания.</w:t>
      </w:r>
    </w:p>
    <w:p w:rsidR="00F86A1A" w:rsidRPr="00F86A1A" w:rsidRDefault="00F86A1A" w:rsidP="00F86A1A">
      <w:pPr>
        <w:ind w:firstLine="708"/>
        <w:jc w:val="both"/>
      </w:pPr>
      <w:r w:rsidRPr="00F86A1A">
        <w:t>Первоначально объем субсидии на выполнение муниципального задания по предоставлению возможностей для выявления и развития молодежных инициатив определен в сумме 4 млн. 708 тыс. 800 руб.</w:t>
      </w:r>
    </w:p>
    <w:p w:rsidR="00F86A1A" w:rsidRPr="00F86A1A" w:rsidRDefault="00F86A1A" w:rsidP="00F86A1A">
      <w:pPr>
        <w:ind w:firstLine="708"/>
        <w:jc w:val="both"/>
      </w:pPr>
      <w:r w:rsidRPr="00F86A1A">
        <w:t>С учетом изменения, внесенных дополнительным соглашением от 16.12.2014 № 5 к Соглашению № 5, объем субсидии на предоставление возможностей для выявления и развития молодежных инициатив составил 4 млн. 531 тыс. 574 руб. Уменьшение объема субсидии составило 177 тыс. 226 руб. или 3,8 % от первоначального объема.</w:t>
      </w:r>
    </w:p>
    <w:p w:rsidR="00F86A1A" w:rsidRPr="00F86A1A" w:rsidRDefault="00F86A1A" w:rsidP="00F86A1A">
      <w:pPr>
        <w:ind w:firstLine="708"/>
        <w:jc w:val="both"/>
      </w:pPr>
      <w:proofErr w:type="gramStart"/>
      <w:r w:rsidRPr="00F86A1A">
        <w:t>В ходе контрольного мероприятия проведен анализ исполнения плана финансово-хозяйственной деятельности на 2014 год (далее по тексту – план на 2014 год), исходя из данных первоначального плана на 2014 год, утвержденного 09.01.2014г</w:t>
      </w:r>
      <w:r w:rsidR="0012064B">
        <w:t>.</w:t>
      </w:r>
      <w:r w:rsidRPr="00F86A1A">
        <w:t xml:space="preserve"> Главой Колпашевского городского поселения Черниковым А.А. и уточненного плана на 2014 год, утвержденного Главой Колпашевского городского поселения Черниковым А.А. (дата утверждения отсутствует), составленного директором и главным бухгалтером</w:t>
      </w:r>
      <w:proofErr w:type="gramEnd"/>
      <w:r w:rsidRPr="00F86A1A">
        <w:t xml:space="preserve"> </w:t>
      </w:r>
      <w:r w:rsidR="0053067C">
        <w:t xml:space="preserve">               </w:t>
      </w:r>
      <w:r w:rsidRPr="00F86A1A">
        <w:t>МБУ «</w:t>
      </w:r>
      <w:r w:rsidR="0053067C">
        <w:t>ГМЦ</w:t>
      </w:r>
      <w:r w:rsidRPr="00F86A1A">
        <w:t>» 26.12.2014 года, расходы на оказание муниципальной услуги произведены по следующим направлениям:</w:t>
      </w:r>
    </w:p>
    <w:p w:rsidR="00F86A1A" w:rsidRDefault="00F86A1A" w:rsidP="00530BDC">
      <w:pPr>
        <w:ind w:right="-143" w:firstLine="708"/>
        <w:jc w:val="right"/>
      </w:pPr>
      <w:r>
        <w:lastRenderedPageBreak/>
        <w:t>Таблица № 1</w:t>
      </w:r>
    </w:p>
    <w:tbl>
      <w:tblPr>
        <w:tblStyle w:val="a6"/>
        <w:tblW w:w="9606" w:type="dxa"/>
        <w:tblLayout w:type="fixed"/>
        <w:tblLook w:val="04A0"/>
      </w:tblPr>
      <w:tblGrid>
        <w:gridCol w:w="4361"/>
        <w:gridCol w:w="1134"/>
        <w:gridCol w:w="1276"/>
        <w:gridCol w:w="1275"/>
        <w:gridCol w:w="1560"/>
      </w:tblGrid>
      <w:tr w:rsidR="00F86A1A" w:rsidRPr="00BE0108" w:rsidTr="00604F13">
        <w:tc>
          <w:tcPr>
            <w:tcW w:w="4361" w:type="dxa"/>
          </w:tcPr>
          <w:p w:rsidR="00F86A1A" w:rsidRPr="00BE0108" w:rsidRDefault="00F86A1A" w:rsidP="00604F13">
            <w:pPr>
              <w:jc w:val="center"/>
              <w:rPr>
                <w:b/>
              </w:rPr>
            </w:pPr>
            <w:r w:rsidRPr="00BE0108">
              <w:rPr>
                <w:b/>
              </w:rPr>
              <w:t>Наименование показателя</w:t>
            </w:r>
          </w:p>
        </w:tc>
        <w:tc>
          <w:tcPr>
            <w:tcW w:w="1134" w:type="dxa"/>
            <w:vAlign w:val="center"/>
          </w:tcPr>
          <w:p w:rsidR="00F86A1A" w:rsidRPr="00B6232F" w:rsidRDefault="00F86A1A" w:rsidP="00604F13">
            <w:pPr>
              <w:jc w:val="center"/>
              <w:rPr>
                <w:b/>
                <w:sz w:val="20"/>
                <w:szCs w:val="20"/>
              </w:rPr>
            </w:pPr>
            <w:r w:rsidRPr="00B6232F">
              <w:rPr>
                <w:b/>
                <w:sz w:val="20"/>
                <w:szCs w:val="20"/>
              </w:rPr>
              <w:t>Код КОСГУ</w:t>
            </w:r>
          </w:p>
        </w:tc>
        <w:tc>
          <w:tcPr>
            <w:tcW w:w="1276" w:type="dxa"/>
            <w:vAlign w:val="center"/>
          </w:tcPr>
          <w:p w:rsidR="00F86A1A" w:rsidRDefault="00F86A1A" w:rsidP="00604F13">
            <w:pPr>
              <w:jc w:val="center"/>
              <w:rPr>
                <w:b/>
              </w:rPr>
            </w:pPr>
            <w:r>
              <w:rPr>
                <w:b/>
              </w:rPr>
              <w:t>Согласно первоначальному плану на 2014 год, руб.</w:t>
            </w:r>
          </w:p>
        </w:tc>
        <w:tc>
          <w:tcPr>
            <w:tcW w:w="1275" w:type="dxa"/>
            <w:vAlign w:val="center"/>
          </w:tcPr>
          <w:p w:rsidR="00F86A1A" w:rsidRPr="00BE0108" w:rsidRDefault="00F86A1A" w:rsidP="00604F13">
            <w:pPr>
              <w:jc w:val="center"/>
              <w:rPr>
                <w:b/>
              </w:rPr>
            </w:pPr>
            <w:r>
              <w:rPr>
                <w:b/>
              </w:rPr>
              <w:t>Согласно уточненному плану на 2014 год, руб.</w:t>
            </w:r>
          </w:p>
        </w:tc>
        <w:tc>
          <w:tcPr>
            <w:tcW w:w="1560" w:type="dxa"/>
          </w:tcPr>
          <w:p w:rsidR="00F86A1A" w:rsidRDefault="00F86A1A" w:rsidP="00604F13">
            <w:pPr>
              <w:jc w:val="center"/>
              <w:rPr>
                <w:b/>
              </w:rPr>
            </w:pPr>
            <w:r>
              <w:rPr>
                <w:b/>
              </w:rPr>
              <w:t>Отклонения</w:t>
            </w:r>
            <w:proofErr w:type="gramStart"/>
            <w:r>
              <w:rPr>
                <w:b/>
              </w:rPr>
              <w:t xml:space="preserve"> </w:t>
            </w:r>
            <w:r w:rsidR="00530BDC">
              <w:rPr>
                <w:b/>
              </w:rPr>
              <w:t>(</w:t>
            </w:r>
            <w:r>
              <w:rPr>
                <w:b/>
              </w:rPr>
              <w:t xml:space="preserve">«-» </w:t>
            </w:r>
            <w:proofErr w:type="gramEnd"/>
            <w:r>
              <w:rPr>
                <w:b/>
              </w:rPr>
              <w:t>уменьшение),</w:t>
            </w:r>
          </w:p>
          <w:p w:rsidR="00F86A1A" w:rsidRDefault="00F86A1A" w:rsidP="00604F13">
            <w:pPr>
              <w:jc w:val="center"/>
              <w:rPr>
                <w:b/>
              </w:rPr>
            </w:pPr>
            <w:r>
              <w:rPr>
                <w:b/>
              </w:rPr>
              <w:t>«+» увеличение</w:t>
            </w:r>
            <w:r w:rsidR="00530BDC">
              <w:rPr>
                <w:b/>
              </w:rPr>
              <w:t>)</w:t>
            </w:r>
            <w:r>
              <w:rPr>
                <w:b/>
              </w:rPr>
              <w:t>, руб.</w:t>
            </w:r>
          </w:p>
        </w:tc>
      </w:tr>
      <w:tr w:rsidR="00F86A1A" w:rsidRPr="00B9548B" w:rsidTr="00604F13">
        <w:tc>
          <w:tcPr>
            <w:tcW w:w="4361" w:type="dxa"/>
          </w:tcPr>
          <w:p w:rsidR="00F86A1A" w:rsidRPr="00B9548B" w:rsidRDefault="00F86A1A" w:rsidP="00604F13">
            <w:pPr>
              <w:jc w:val="both"/>
              <w:rPr>
                <w:sz w:val="20"/>
                <w:szCs w:val="20"/>
              </w:rPr>
            </w:pPr>
            <w:r w:rsidRPr="00B9548B">
              <w:rPr>
                <w:sz w:val="20"/>
                <w:szCs w:val="20"/>
              </w:rPr>
              <w:t>Заработная плата</w:t>
            </w:r>
          </w:p>
        </w:tc>
        <w:tc>
          <w:tcPr>
            <w:tcW w:w="1134" w:type="dxa"/>
            <w:vMerge w:val="restart"/>
            <w:vAlign w:val="center"/>
          </w:tcPr>
          <w:p w:rsidR="00F86A1A" w:rsidRPr="00B9548B" w:rsidRDefault="00F86A1A" w:rsidP="00604F13">
            <w:pPr>
              <w:jc w:val="center"/>
              <w:rPr>
                <w:sz w:val="20"/>
                <w:szCs w:val="20"/>
              </w:rPr>
            </w:pPr>
            <w:r w:rsidRPr="00B9548B">
              <w:rPr>
                <w:sz w:val="20"/>
                <w:szCs w:val="20"/>
              </w:rPr>
              <w:t>211</w:t>
            </w:r>
          </w:p>
        </w:tc>
        <w:tc>
          <w:tcPr>
            <w:tcW w:w="1276" w:type="dxa"/>
          </w:tcPr>
          <w:p w:rsidR="00F86A1A" w:rsidRPr="00B9548B" w:rsidRDefault="00F86A1A" w:rsidP="00604F13">
            <w:pPr>
              <w:jc w:val="right"/>
              <w:rPr>
                <w:sz w:val="20"/>
                <w:szCs w:val="20"/>
              </w:rPr>
            </w:pPr>
            <w:r>
              <w:rPr>
                <w:sz w:val="20"/>
                <w:szCs w:val="20"/>
              </w:rPr>
              <w:t>2 936 735,00</w:t>
            </w:r>
          </w:p>
        </w:tc>
        <w:tc>
          <w:tcPr>
            <w:tcW w:w="1275" w:type="dxa"/>
          </w:tcPr>
          <w:p w:rsidR="00F86A1A" w:rsidRPr="00B9548B" w:rsidRDefault="00F86A1A" w:rsidP="00604F13">
            <w:pPr>
              <w:jc w:val="right"/>
              <w:rPr>
                <w:sz w:val="20"/>
                <w:szCs w:val="20"/>
              </w:rPr>
            </w:pPr>
            <w:r>
              <w:rPr>
                <w:sz w:val="20"/>
                <w:szCs w:val="20"/>
              </w:rPr>
              <w:t>2 955 996,48</w:t>
            </w:r>
          </w:p>
        </w:tc>
        <w:tc>
          <w:tcPr>
            <w:tcW w:w="1560" w:type="dxa"/>
          </w:tcPr>
          <w:p w:rsidR="00F86A1A" w:rsidRPr="00B9548B" w:rsidRDefault="00F86A1A" w:rsidP="00604F13">
            <w:pPr>
              <w:jc w:val="right"/>
              <w:rPr>
                <w:sz w:val="20"/>
                <w:szCs w:val="20"/>
              </w:rPr>
            </w:pPr>
            <w:r>
              <w:rPr>
                <w:sz w:val="20"/>
                <w:szCs w:val="20"/>
              </w:rPr>
              <w:t>19 261,48</w:t>
            </w:r>
          </w:p>
        </w:tc>
      </w:tr>
      <w:tr w:rsidR="00F86A1A" w:rsidRPr="00B9548B" w:rsidTr="00604F13">
        <w:tc>
          <w:tcPr>
            <w:tcW w:w="4361" w:type="dxa"/>
          </w:tcPr>
          <w:p w:rsidR="00F86A1A" w:rsidRPr="00502DFA" w:rsidRDefault="00F86A1A" w:rsidP="00604F13">
            <w:pPr>
              <w:jc w:val="both"/>
              <w:rPr>
                <w:sz w:val="20"/>
                <w:szCs w:val="20"/>
              </w:rPr>
            </w:pPr>
            <w:r w:rsidRPr="00502DFA">
              <w:rPr>
                <w:sz w:val="20"/>
                <w:szCs w:val="20"/>
              </w:rPr>
              <w:t>Удельный вес в общем объеме расходов, %</w:t>
            </w:r>
          </w:p>
        </w:tc>
        <w:tc>
          <w:tcPr>
            <w:tcW w:w="1134" w:type="dxa"/>
            <w:vMerge/>
            <w:vAlign w:val="center"/>
          </w:tcPr>
          <w:p w:rsidR="00F86A1A" w:rsidRPr="00B9548B" w:rsidRDefault="00F86A1A" w:rsidP="00604F13">
            <w:pPr>
              <w:jc w:val="center"/>
              <w:rPr>
                <w:sz w:val="20"/>
                <w:szCs w:val="20"/>
              </w:rPr>
            </w:pPr>
          </w:p>
        </w:tc>
        <w:tc>
          <w:tcPr>
            <w:tcW w:w="1276" w:type="dxa"/>
          </w:tcPr>
          <w:p w:rsidR="00F86A1A" w:rsidRDefault="00F86A1A" w:rsidP="00604F13">
            <w:pPr>
              <w:jc w:val="right"/>
              <w:rPr>
                <w:sz w:val="20"/>
                <w:szCs w:val="20"/>
              </w:rPr>
            </w:pPr>
            <w:r>
              <w:rPr>
                <w:sz w:val="20"/>
                <w:szCs w:val="20"/>
              </w:rPr>
              <w:t>62,4</w:t>
            </w:r>
          </w:p>
        </w:tc>
        <w:tc>
          <w:tcPr>
            <w:tcW w:w="1275" w:type="dxa"/>
          </w:tcPr>
          <w:p w:rsidR="00F86A1A" w:rsidRDefault="00F86A1A" w:rsidP="00604F13">
            <w:pPr>
              <w:jc w:val="right"/>
              <w:rPr>
                <w:sz w:val="20"/>
                <w:szCs w:val="20"/>
              </w:rPr>
            </w:pPr>
            <w:r>
              <w:rPr>
                <w:sz w:val="20"/>
                <w:szCs w:val="20"/>
              </w:rPr>
              <w:t>65,2</w:t>
            </w:r>
          </w:p>
        </w:tc>
        <w:tc>
          <w:tcPr>
            <w:tcW w:w="1560" w:type="dxa"/>
          </w:tcPr>
          <w:p w:rsidR="00F86A1A" w:rsidRPr="00B9548B" w:rsidRDefault="00F86A1A" w:rsidP="00604F13">
            <w:pPr>
              <w:jc w:val="right"/>
              <w:rPr>
                <w:sz w:val="20"/>
                <w:szCs w:val="20"/>
              </w:rPr>
            </w:pPr>
          </w:p>
        </w:tc>
      </w:tr>
      <w:tr w:rsidR="00F86A1A" w:rsidRPr="00B9548B" w:rsidTr="00604F13">
        <w:tc>
          <w:tcPr>
            <w:tcW w:w="4361" w:type="dxa"/>
          </w:tcPr>
          <w:p w:rsidR="00F86A1A" w:rsidRPr="00B9548B" w:rsidRDefault="00F86A1A" w:rsidP="00604F13">
            <w:pPr>
              <w:jc w:val="both"/>
              <w:rPr>
                <w:sz w:val="20"/>
                <w:szCs w:val="20"/>
              </w:rPr>
            </w:pPr>
            <w:r w:rsidRPr="00B9548B">
              <w:rPr>
                <w:sz w:val="20"/>
                <w:szCs w:val="20"/>
              </w:rPr>
              <w:t>Прочие выплаты</w:t>
            </w:r>
          </w:p>
        </w:tc>
        <w:tc>
          <w:tcPr>
            <w:tcW w:w="1134" w:type="dxa"/>
            <w:vMerge w:val="restart"/>
            <w:vAlign w:val="center"/>
          </w:tcPr>
          <w:p w:rsidR="00F86A1A" w:rsidRPr="00B9548B" w:rsidRDefault="00F86A1A" w:rsidP="00604F13">
            <w:pPr>
              <w:jc w:val="center"/>
              <w:rPr>
                <w:sz w:val="20"/>
                <w:szCs w:val="20"/>
              </w:rPr>
            </w:pPr>
            <w:r w:rsidRPr="00B9548B">
              <w:rPr>
                <w:sz w:val="20"/>
                <w:szCs w:val="20"/>
              </w:rPr>
              <w:t>212</w:t>
            </w:r>
          </w:p>
        </w:tc>
        <w:tc>
          <w:tcPr>
            <w:tcW w:w="1276" w:type="dxa"/>
          </w:tcPr>
          <w:p w:rsidR="00F86A1A" w:rsidRPr="00B9548B" w:rsidRDefault="00F86A1A" w:rsidP="00604F13">
            <w:pPr>
              <w:jc w:val="right"/>
              <w:rPr>
                <w:sz w:val="20"/>
                <w:szCs w:val="20"/>
              </w:rPr>
            </w:pPr>
            <w:r>
              <w:rPr>
                <w:sz w:val="20"/>
                <w:szCs w:val="20"/>
              </w:rPr>
              <w:t>29 200,00</w:t>
            </w:r>
          </w:p>
        </w:tc>
        <w:tc>
          <w:tcPr>
            <w:tcW w:w="1275" w:type="dxa"/>
          </w:tcPr>
          <w:p w:rsidR="00F86A1A" w:rsidRPr="00B9548B" w:rsidRDefault="00F86A1A" w:rsidP="00604F13">
            <w:pPr>
              <w:jc w:val="right"/>
              <w:rPr>
                <w:sz w:val="20"/>
                <w:szCs w:val="20"/>
              </w:rPr>
            </w:pPr>
            <w:r>
              <w:rPr>
                <w:sz w:val="20"/>
                <w:szCs w:val="20"/>
              </w:rPr>
              <w:t>5 400,00</w:t>
            </w:r>
          </w:p>
        </w:tc>
        <w:tc>
          <w:tcPr>
            <w:tcW w:w="1560" w:type="dxa"/>
          </w:tcPr>
          <w:p w:rsidR="00F86A1A" w:rsidRPr="00B9548B" w:rsidRDefault="00F86A1A" w:rsidP="00604F13">
            <w:pPr>
              <w:jc w:val="right"/>
              <w:rPr>
                <w:sz w:val="20"/>
                <w:szCs w:val="20"/>
              </w:rPr>
            </w:pPr>
            <w:r>
              <w:rPr>
                <w:sz w:val="20"/>
                <w:szCs w:val="20"/>
              </w:rPr>
              <w:t>-23 800,00</w:t>
            </w:r>
          </w:p>
        </w:tc>
      </w:tr>
      <w:tr w:rsidR="00F86A1A" w:rsidRPr="00B9548B" w:rsidTr="00604F13">
        <w:tc>
          <w:tcPr>
            <w:tcW w:w="4361" w:type="dxa"/>
          </w:tcPr>
          <w:p w:rsidR="00F86A1A" w:rsidRPr="00B9548B" w:rsidRDefault="00F86A1A" w:rsidP="00604F13">
            <w:pPr>
              <w:jc w:val="both"/>
              <w:rPr>
                <w:sz w:val="20"/>
                <w:szCs w:val="20"/>
              </w:rPr>
            </w:pPr>
            <w:r w:rsidRPr="00502DFA">
              <w:rPr>
                <w:sz w:val="20"/>
                <w:szCs w:val="20"/>
              </w:rPr>
              <w:t>Удельный вес в общем объеме расходов, %</w:t>
            </w:r>
          </w:p>
        </w:tc>
        <w:tc>
          <w:tcPr>
            <w:tcW w:w="1134" w:type="dxa"/>
            <w:vMerge/>
            <w:vAlign w:val="center"/>
          </w:tcPr>
          <w:p w:rsidR="00F86A1A" w:rsidRPr="00B9548B" w:rsidRDefault="00F86A1A" w:rsidP="00604F13">
            <w:pPr>
              <w:jc w:val="center"/>
              <w:rPr>
                <w:sz w:val="20"/>
                <w:szCs w:val="20"/>
              </w:rPr>
            </w:pPr>
          </w:p>
        </w:tc>
        <w:tc>
          <w:tcPr>
            <w:tcW w:w="1276" w:type="dxa"/>
          </w:tcPr>
          <w:p w:rsidR="00F86A1A" w:rsidRDefault="00F86A1A" w:rsidP="00604F13">
            <w:pPr>
              <w:jc w:val="right"/>
              <w:rPr>
                <w:sz w:val="20"/>
                <w:szCs w:val="20"/>
              </w:rPr>
            </w:pPr>
            <w:r>
              <w:rPr>
                <w:sz w:val="20"/>
                <w:szCs w:val="20"/>
              </w:rPr>
              <w:t>0,6</w:t>
            </w:r>
          </w:p>
        </w:tc>
        <w:tc>
          <w:tcPr>
            <w:tcW w:w="1275" w:type="dxa"/>
          </w:tcPr>
          <w:p w:rsidR="00F86A1A" w:rsidRDefault="00F86A1A" w:rsidP="00604F13">
            <w:pPr>
              <w:jc w:val="right"/>
              <w:rPr>
                <w:sz w:val="20"/>
                <w:szCs w:val="20"/>
              </w:rPr>
            </w:pPr>
            <w:r>
              <w:rPr>
                <w:sz w:val="20"/>
                <w:szCs w:val="20"/>
              </w:rPr>
              <w:t>0,1</w:t>
            </w:r>
          </w:p>
        </w:tc>
        <w:tc>
          <w:tcPr>
            <w:tcW w:w="1560" w:type="dxa"/>
          </w:tcPr>
          <w:p w:rsidR="00F86A1A" w:rsidRPr="00B9548B" w:rsidRDefault="00F86A1A" w:rsidP="00604F13">
            <w:pPr>
              <w:jc w:val="right"/>
              <w:rPr>
                <w:sz w:val="20"/>
                <w:szCs w:val="20"/>
              </w:rPr>
            </w:pPr>
          </w:p>
        </w:tc>
      </w:tr>
      <w:tr w:rsidR="00F86A1A" w:rsidRPr="00B9548B" w:rsidTr="00604F13">
        <w:tc>
          <w:tcPr>
            <w:tcW w:w="4361" w:type="dxa"/>
          </w:tcPr>
          <w:p w:rsidR="00F86A1A" w:rsidRPr="00B9548B" w:rsidRDefault="00F86A1A" w:rsidP="00604F13">
            <w:pPr>
              <w:jc w:val="both"/>
              <w:rPr>
                <w:sz w:val="20"/>
                <w:szCs w:val="20"/>
              </w:rPr>
            </w:pPr>
            <w:r w:rsidRPr="00B9548B">
              <w:rPr>
                <w:sz w:val="20"/>
                <w:szCs w:val="20"/>
              </w:rPr>
              <w:t>Начисления на оплату труда</w:t>
            </w:r>
          </w:p>
        </w:tc>
        <w:tc>
          <w:tcPr>
            <w:tcW w:w="1134" w:type="dxa"/>
            <w:vMerge w:val="restart"/>
            <w:vAlign w:val="center"/>
          </w:tcPr>
          <w:p w:rsidR="00F86A1A" w:rsidRPr="00B9548B" w:rsidRDefault="00F86A1A" w:rsidP="00604F13">
            <w:pPr>
              <w:jc w:val="center"/>
              <w:rPr>
                <w:sz w:val="20"/>
                <w:szCs w:val="20"/>
              </w:rPr>
            </w:pPr>
            <w:r w:rsidRPr="00B9548B">
              <w:rPr>
                <w:sz w:val="20"/>
                <w:szCs w:val="20"/>
              </w:rPr>
              <w:t>213</w:t>
            </w:r>
          </w:p>
        </w:tc>
        <w:tc>
          <w:tcPr>
            <w:tcW w:w="1276" w:type="dxa"/>
          </w:tcPr>
          <w:p w:rsidR="00F86A1A" w:rsidRPr="00B9548B" w:rsidRDefault="00F86A1A" w:rsidP="00604F13">
            <w:pPr>
              <w:jc w:val="right"/>
              <w:rPr>
                <w:sz w:val="20"/>
                <w:szCs w:val="20"/>
              </w:rPr>
            </w:pPr>
            <w:r>
              <w:rPr>
                <w:sz w:val="20"/>
                <w:szCs w:val="20"/>
              </w:rPr>
              <w:t>886 894,00</w:t>
            </w:r>
          </w:p>
        </w:tc>
        <w:tc>
          <w:tcPr>
            <w:tcW w:w="1275" w:type="dxa"/>
          </w:tcPr>
          <w:p w:rsidR="00F86A1A" w:rsidRPr="00B9548B" w:rsidRDefault="00F86A1A" w:rsidP="00604F13">
            <w:pPr>
              <w:jc w:val="right"/>
              <w:rPr>
                <w:sz w:val="20"/>
                <w:szCs w:val="20"/>
              </w:rPr>
            </w:pPr>
            <w:r>
              <w:rPr>
                <w:sz w:val="20"/>
                <w:szCs w:val="20"/>
              </w:rPr>
              <w:t>887 632,52</w:t>
            </w:r>
          </w:p>
        </w:tc>
        <w:tc>
          <w:tcPr>
            <w:tcW w:w="1560" w:type="dxa"/>
          </w:tcPr>
          <w:p w:rsidR="00F86A1A" w:rsidRPr="00B9548B" w:rsidRDefault="00F86A1A" w:rsidP="00604F13">
            <w:pPr>
              <w:jc w:val="right"/>
              <w:rPr>
                <w:sz w:val="20"/>
                <w:szCs w:val="20"/>
              </w:rPr>
            </w:pPr>
            <w:r>
              <w:rPr>
                <w:sz w:val="20"/>
                <w:szCs w:val="20"/>
              </w:rPr>
              <w:t>738,52</w:t>
            </w:r>
          </w:p>
        </w:tc>
      </w:tr>
      <w:tr w:rsidR="00F86A1A" w:rsidRPr="00B9548B" w:rsidTr="00604F13">
        <w:tc>
          <w:tcPr>
            <w:tcW w:w="4361" w:type="dxa"/>
          </w:tcPr>
          <w:p w:rsidR="00F86A1A" w:rsidRPr="00B9548B" w:rsidRDefault="00F86A1A" w:rsidP="00604F13">
            <w:pPr>
              <w:jc w:val="both"/>
              <w:rPr>
                <w:sz w:val="20"/>
                <w:szCs w:val="20"/>
              </w:rPr>
            </w:pPr>
            <w:r w:rsidRPr="00502DFA">
              <w:rPr>
                <w:sz w:val="20"/>
                <w:szCs w:val="20"/>
              </w:rPr>
              <w:t>Удельный вес в общем объеме расходов, %</w:t>
            </w:r>
          </w:p>
        </w:tc>
        <w:tc>
          <w:tcPr>
            <w:tcW w:w="1134" w:type="dxa"/>
            <w:vMerge/>
            <w:vAlign w:val="center"/>
          </w:tcPr>
          <w:p w:rsidR="00F86A1A" w:rsidRPr="00B9548B" w:rsidRDefault="00F86A1A" w:rsidP="00604F13">
            <w:pPr>
              <w:jc w:val="center"/>
              <w:rPr>
                <w:sz w:val="20"/>
                <w:szCs w:val="20"/>
              </w:rPr>
            </w:pPr>
          </w:p>
        </w:tc>
        <w:tc>
          <w:tcPr>
            <w:tcW w:w="1276" w:type="dxa"/>
          </w:tcPr>
          <w:p w:rsidR="00F86A1A" w:rsidRDefault="00F86A1A" w:rsidP="00604F13">
            <w:pPr>
              <w:jc w:val="right"/>
              <w:rPr>
                <w:sz w:val="20"/>
                <w:szCs w:val="20"/>
              </w:rPr>
            </w:pPr>
            <w:r>
              <w:rPr>
                <w:sz w:val="20"/>
                <w:szCs w:val="20"/>
              </w:rPr>
              <w:t>18,8</w:t>
            </w:r>
          </w:p>
        </w:tc>
        <w:tc>
          <w:tcPr>
            <w:tcW w:w="1275" w:type="dxa"/>
          </w:tcPr>
          <w:p w:rsidR="00F86A1A" w:rsidRDefault="00F86A1A" w:rsidP="00604F13">
            <w:pPr>
              <w:jc w:val="right"/>
              <w:rPr>
                <w:sz w:val="20"/>
                <w:szCs w:val="20"/>
              </w:rPr>
            </w:pPr>
            <w:r>
              <w:rPr>
                <w:sz w:val="20"/>
                <w:szCs w:val="20"/>
              </w:rPr>
              <w:t>19,6</w:t>
            </w:r>
          </w:p>
        </w:tc>
        <w:tc>
          <w:tcPr>
            <w:tcW w:w="1560" w:type="dxa"/>
          </w:tcPr>
          <w:p w:rsidR="00F86A1A" w:rsidRPr="00B9548B" w:rsidRDefault="00F86A1A" w:rsidP="00604F13">
            <w:pPr>
              <w:jc w:val="right"/>
              <w:rPr>
                <w:sz w:val="20"/>
                <w:szCs w:val="20"/>
              </w:rPr>
            </w:pPr>
          </w:p>
        </w:tc>
      </w:tr>
      <w:tr w:rsidR="00F86A1A" w:rsidRPr="00B9548B" w:rsidTr="00604F13">
        <w:tc>
          <w:tcPr>
            <w:tcW w:w="4361" w:type="dxa"/>
          </w:tcPr>
          <w:p w:rsidR="00F86A1A" w:rsidRPr="00B9548B" w:rsidRDefault="00F86A1A" w:rsidP="00604F13">
            <w:pPr>
              <w:jc w:val="both"/>
              <w:rPr>
                <w:sz w:val="20"/>
                <w:szCs w:val="20"/>
              </w:rPr>
            </w:pPr>
            <w:r w:rsidRPr="00B9548B">
              <w:rPr>
                <w:sz w:val="20"/>
                <w:szCs w:val="20"/>
              </w:rPr>
              <w:t>Услуги связи</w:t>
            </w:r>
          </w:p>
        </w:tc>
        <w:tc>
          <w:tcPr>
            <w:tcW w:w="1134" w:type="dxa"/>
            <w:vMerge w:val="restart"/>
            <w:vAlign w:val="center"/>
          </w:tcPr>
          <w:p w:rsidR="00F86A1A" w:rsidRPr="00B9548B" w:rsidRDefault="00F86A1A" w:rsidP="00604F13">
            <w:pPr>
              <w:jc w:val="center"/>
              <w:rPr>
                <w:sz w:val="20"/>
                <w:szCs w:val="20"/>
              </w:rPr>
            </w:pPr>
            <w:r w:rsidRPr="00B9548B">
              <w:rPr>
                <w:sz w:val="20"/>
                <w:szCs w:val="20"/>
              </w:rPr>
              <w:t>221</w:t>
            </w:r>
          </w:p>
        </w:tc>
        <w:tc>
          <w:tcPr>
            <w:tcW w:w="1276" w:type="dxa"/>
          </w:tcPr>
          <w:p w:rsidR="00F86A1A" w:rsidRPr="00B9548B" w:rsidRDefault="00F86A1A" w:rsidP="00604F13">
            <w:pPr>
              <w:jc w:val="right"/>
              <w:rPr>
                <w:sz w:val="20"/>
                <w:szCs w:val="20"/>
              </w:rPr>
            </w:pPr>
            <w:r>
              <w:rPr>
                <w:sz w:val="20"/>
                <w:szCs w:val="20"/>
              </w:rPr>
              <w:t>86 964,00</w:t>
            </w:r>
          </w:p>
        </w:tc>
        <w:tc>
          <w:tcPr>
            <w:tcW w:w="1275" w:type="dxa"/>
          </w:tcPr>
          <w:p w:rsidR="00F86A1A" w:rsidRPr="00B9548B" w:rsidRDefault="00F86A1A" w:rsidP="00604F13">
            <w:pPr>
              <w:jc w:val="right"/>
              <w:rPr>
                <w:sz w:val="20"/>
                <w:szCs w:val="20"/>
              </w:rPr>
            </w:pPr>
            <w:r>
              <w:rPr>
                <w:sz w:val="20"/>
                <w:szCs w:val="20"/>
              </w:rPr>
              <w:t>62 128,86</w:t>
            </w:r>
          </w:p>
        </w:tc>
        <w:tc>
          <w:tcPr>
            <w:tcW w:w="1560" w:type="dxa"/>
          </w:tcPr>
          <w:p w:rsidR="00F86A1A" w:rsidRPr="00B9548B" w:rsidRDefault="00F86A1A" w:rsidP="00604F13">
            <w:pPr>
              <w:jc w:val="right"/>
              <w:rPr>
                <w:sz w:val="20"/>
                <w:szCs w:val="20"/>
              </w:rPr>
            </w:pPr>
            <w:r>
              <w:rPr>
                <w:sz w:val="20"/>
                <w:szCs w:val="20"/>
              </w:rPr>
              <w:t>-24 835,14</w:t>
            </w:r>
          </w:p>
        </w:tc>
      </w:tr>
      <w:tr w:rsidR="00F86A1A" w:rsidRPr="00B9548B" w:rsidTr="00604F13">
        <w:tc>
          <w:tcPr>
            <w:tcW w:w="4361" w:type="dxa"/>
          </w:tcPr>
          <w:p w:rsidR="00F86A1A" w:rsidRPr="00B9548B" w:rsidRDefault="00F86A1A" w:rsidP="00604F13">
            <w:pPr>
              <w:jc w:val="both"/>
              <w:rPr>
                <w:sz w:val="20"/>
                <w:szCs w:val="20"/>
              </w:rPr>
            </w:pPr>
            <w:r w:rsidRPr="00502DFA">
              <w:rPr>
                <w:sz w:val="20"/>
                <w:szCs w:val="20"/>
              </w:rPr>
              <w:t>Удельный вес в общем объеме расходов, %</w:t>
            </w:r>
          </w:p>
        </w:tc>
        <w:tc>
          <w:tcPr>
            <w:tcW w:w="1134" w:type="dxa"/>
            <w:vMerge/>
            <w:vAlign w:val="center"/>
          </w:tcPr>
          <w:p w:rsidR="00F86A1A" w:rsidRPr="00B9548B" w:rsidRDefault="00F86A1A" w:rsidP="00604F13">
            <w:pPr>
              <w:jc w:val="center"/>
              <w:rPr>
                <w:sz w:val="20"/>
                <w:szCs w:val="20"/>
              </w:rPr>
            </w:pPr>
          </w:p>
        </w:tc>
        <w:tc>
          <w:tcPr>
            <w:tcW w:w="1276" w:type="dxa"/>
          </w:tcPr>
          <w:p w:rsidR="00F86A1A" w:rsidRDefault="00F86A1A" w:rsidP="00604F13">
            <w:pPr>
              <w:jc w:val="right"/>
              <w:rPr>
                <w:sz w:val="20"/>
                <w:szCs w:val="20"/>
              </w:rPr>
            </w:pPr>
            <w:r>
              <w:rPr>
                <w:sz w:val="20"/>
                <w:szCs w:val="20"/>
              </w:rPr>
              <w:t>1,8</w:t>
            </w:r>
          </w:p>
        </w:tc>
        <w:tc>
          <w:tcPr>
            <w:tcW w:w="1275" w:type="dxa"/>
          </w:tcPr>
          <w:p w:rsidR="00F86A1A" w:rsidRDefault="00F86A1A" w:rsidP="00604F13">
            <w:pPr>
              <w:jc w:val="right"/>
              <w:rPr>
                <w:sz w:val="20"/>
                <w:szCs w:val="20"/>
              </w:rPr>
            </w:pPr>
            <w:r>
              <w:rPr>
                <w:sz w:val="20"/>
                <w:szCs w:val="20"/>
              </w:rPr>
              <w:t>1,4</w:t>
            </w:r>
          </w:p>
        </w:tc>
        <w:tc>
          <w:tcPr>
            <w:tcW w:w="1560" w:type="dxa"/>
          </w:tcPr>
          <w:p w:rsidR="00F86A1A" w:rsidRPr="00B9548B" w:rsidRDefault="00F86A1A" w:rsidP="00604F13">
            <w:pPr>
              <w:jc w:val="right"/>
              <w:rPr>
                <w:sz w:val="20"/>
                <w:szCs w:val="20"/>
              </w:rPr>
            </w:pPr>
          </w:p>
        </w:tc>
      </w:tr>
      <w:tr w:rsidR="00F86A1A" w:rsidRPr="00B9548B" w:rsidTr="00604F13">
        <w:tc>
          <w:tcPr>
            <w:tcW w:w="4361" w:type="dxa"/>
          </w:tcPr>
          <w:p w:rsidR="00F86A1A" w:rsidRPr="00B9548B" w:rsidRDefault="00F86A1A" w:rsidP="00604F13">
            <w:pPr>
              <w:jc w:val="both"/>
              <w:rPr>
                <w:sz w:val="20"/>
                <w:szCs w:val="20"/>
              </w:rPr>
            </w:pPr>
            <w:r w:rsidRPr="00B9548B">
              <w:rPr>
                <w:sz w:val="20"/>
                <w:szCs w:val="20"/>
              </w:rPr>
              <w:t>Транспортные услуги</w:t>
            </w:r>
          </w:p>
        </w:tc>
        <w:tc>
          <w:tcPr>
            <w:tcW w:w="1134" w:type="dxa"/>
            <w:vMerge w:val="restart"/>
            <w:vAlign w:val="center"/>
          </w:tcPr>
          <w:p w:rsidR="00F86A1A" w:rsidRPr="00B9548B" w:rsidRDefault="00F86A1A" w:rsidP="00604F13">
            <w:pPr>
              <w:jc w:val="center"/>
              <w:rPr>
                <w:sz w:val="20"/>
                <w:szCs w:val="20"/>
              </w:rPr>
            </w:pPr>
            <w:r w:rsidRPr="00B9548B">
              <w:rPr>
                <w:sz w:val="20"/>
                <w:szCs w:val="20"/>
              </w:rPr>
              <w:t>222</w:t>
            </w:r>
          </w:p>
        </w:tc>
        <w:tc>
          <w:tcPr>
            <w:tcW w:w="1276" w:type="dxa"/>
          </w:tcPr>
          <w:p w:rsidR="00F86A1A" w:rsidRPr="00B9548B" w:rsidRDefault="00F86A1A" w:rsidP="00604F13">
            <w:pPr>
              <w:jc w:val="right"/>
              <w:rPr>
                <w:sz w:val="20"/>
                <w:szCs w:val="20"/>
              </w:rPr>
            </w:pPr>
            <w:r>
              <w:rPr>
                <w:sz w:val="20"/>
                <w:szCs w:val="20"/>
              </w:rPr>
              <w:t>98 568,00</w:t>
            </w:r>
          </w:p>
        </w:tc>
        <w:tc>
          <w:tcPr>
            <w:tcW w:w="1275" w:type="dxa"/>
          </w:tcPr>
          <w:p w:rsidR="00F86A1A" w:rsidRPr="00B9548B" w:rsidRDefault="00F86A1A" w:rsidP="00604F13">
            <w:pPr>
              <w:jc w:val="right"/>
              <w:rPr>
                <w:sz w:val="20"/>
                <w:szCs w:val="20"/>
              </w:rPr>
            </w:pPr>
            <w:r>
              <w:rPr>
                <w:sz w:val="20"/>
                <w:szCs w:val="20"/>
              </w:rPr>
              <w:t>71 504,44</w:t>
            </w:r>
          </w:p>
        </w:tc>
        <w:tc>
          <w:tcPr>
            <w:tcW w:w="1560" w:type="dxa"/>
          </w:tcPr>
          <w:p w:rsidR="00F86A1A" w:rsidRPr="00B9548B" w:rsidRDefault="00F86A1A" w:rsidP="00604F13">
            <w:pPr>
              <w:jc w:val="right"/>
              <w:rPr>
                <w:sz w:val="20"/>
                <w:szCs w:val="20"/>
              </w:rPr>
            </w:pPr>
            <w:r>
              <w:rPr>
                <w:sz w:val="20"/>
                <w:szCs w:val="20"/>
              </w:rPr>
              <w:t>-27 063,56</w:t>
            </w:r>
          </w:p>
        </w:tc>
      </w:tr>
      <w:tr w:rsidR="00F86A1A" w:rsidRPr="00B9548B" w:rsidTr="00604F13">
        <w:tc>
          <w:tcPr>
            <w:tcW w:w="4361" w:type="dxa"/>
          </w:tcPr>
          <w:p w:rsidR="00F86A1A" w:rsidRPr="00B9548B" w:rsidRDefault="00F86A1A" w:rsidP="00604F13">
            <w:pPr>
              <w:jc w:val="both"/>
              <w:rPr>
                <w:sz w:val="20"/>
                <w:szCs w:val="20"/>
              </w:rPr>
            </w:pPr>
            <w:r w:rsidRPr="00502DFA">
              <w:rPr>
                <w:sz w:val="20"/>
                <w:szCs w:val="20"/>
              </w:rPr>
              <w:t>Удельный вес в общем объеме расходов, %</w:t>
            </w:r>
          </w:p>
        </w:tc>
        <w:tc>
          <w:tcPr>
            <w:tcW w:w="1134" w:type="dxa"/>
            <w:vMerge/>
            <w:vAlign w:val="center"/>
          </w:tcPr>
          <w:p w:rsidR="00F86A1A" w:rsidRPr="00B9548B" w:rsidRDefault="00F86A1A" w:rsidP="00604F13">
            <w:pPr>
              <w:jc w:val="center"/>
              <w:rPr>
                <w:sz w:val="20"/>
                <w:szCs w:val="20"/>
              </w:rPr>
            </w:pPr>
          </w:p>
        </w:tc>
        <w:tc>
          <w:tcPr>
            <w:tcW w:w="1276" w:type="dxa"/>
          </w:tcPr>
          <w:p w:rsidR="00F86A1A" w:rsidRDefault="00F86A1A" w:rsidP="00604F13">
            <w:pPr>
              <w:jc w:val="right"/>
              <w:rPr>
                <w:sz w:val="20"/>
                <w:szCs w:val="20"/>
              </w:rPr>
            </w:pPr>
            <w:r>
              <w:rPr>
                <w:sz w:val="20"/>
                <w:szCs w:val="20"/>
              </w:rPr>
              <w:t>2,1</w:t>
            </w:r>
          </w:p>
        </w:tc>
        <w:tc>
          <w:tcPr>
            <w:tcW w:w="1275" w:type="dxa"/>
          </w:tcPr>
          <w:p w:rsidR="00F86A1A" w:rsidRDefault="00F86A1A" w:rsidP="00604F13">
            <w:pPr>
              <w:jc w:val="right"/>
              <w:rPr>
                <w:sz w:val="20"/>
                <w:szCs w:val="20"/>
              </w:rPr>
            </w:pPr>
            <w:r>
              <w:rPr>
                <w:sz w:val="20"/>
                <w:szCs w:val="20"/>
              </w:rPr>
              <w:t>1,6</w:t>
            </w:r>
          </w:p>
        </w:tc>
        <w:tc>
          <w:tcPr>
            <w:tcW w:w="1560" w:type="dxa"/>
          </w:tcPr>
          <w:p w:rsidR="00F86A1A" w:rsidRPr="00B9548B" w:rsidRDefault="00F86A1A" w:rsidP="00604F13">
            <w:pPr>
              <w:jc w:val="right"/>
              <w:rPr>
                <w:sz w:val="20"/>
                <w:szCs w:val="20"/>
              </w:rPr>
            </w:pPr>
          </w:p>
        </w:tc>
      </w:tr>
      <w:tr w:rsidR="00F86A1A" w:rsidRPr="00B9548B" w:rsidTr="00604F13">
        <w:tc>
          <w:tcPr>
            <w:tcW w:w="4361" w:type="dxa"/>
          </w:tcPr>
          <w:p w:rsidR="00F86A1A" w:rsidRPr="00B9548B" w:rsidRDefault="00F86A1A" w:rsidP="00604F13">
            <w:pPr>
              <w:jc w:val="both"/>
              <w:rPr>
                <w:sz w:val="20"/>
                <w:szCs w:val="20"/>
              </w:rPr>
            </w:pPr>
            <w:r w:rsidRPr="00B9548B">
              <w:rPr>
                <w:sz w:val="20"/>
                <w:szCs w:val="20"/>
              </w:rPr>
              <w:t>Коммунальные услуги (теплоснабжение, э/энергия, водоснабжение, водоотведение)</w:t>
            </w:r>
          </w:p>
        </w:tc>
        <w:tc>
          <w:tcPr>
            <w:tcW w:w="1134" w:type="dxa"/>
            <w:vMerge w:val="restart"/>
            <w:vAlign w:val="center"/>
          </w:tcPr>
          <w:p w:rsidR="00F86A1A" w:rsidRPr="00B9548B" w:rsidRDefault="00F86A1A" w:rsidP="00604F13">
            <w:pPr>
              <w:jc w:val="center"/>
              <w:rPr>
                <w:sz w:val="20"/>
                <w:szCs w:val="20"/>
              </w:rPr>
            </w:pPr>
            <w:r w:rsidRPr="00B9548B">
              <w:rPr>
                <w:sz w:val="20"/>
                <w:szCs w:val="20"/>
              </w:rPr>
              <w:t>223</w:t>
            </w:r>
          </w:p>
        </w:tc>
        <w:tc>
          <w:tcPr>
            <w:tcW w:w="1276" w:type="dxa"/>
          </w:tcPr>
          <w:p w:rsidR="00F86A1A" w:rsidRPr="00B9548B" w:rsidRDefault="00F86A1A" w:rsidP="00604F13">
            <w:pPr>
              <w:jc w:val="right"/>
              <w:rPr>
                <w:sz w:val="20"/>
                <w:szCs w:val="20"/>
              </w:rPr>
            </w:pPr>
            <w:r>
              <w:rPr>
                <w:sz w:val="20"/>
                <w:szCs w:val="20"/>
              </w:rPr>
              <w:t>311 188,00</w:t>
            </w:r>
          </w:p>
        </w:tc>
        <w:tc>
          <w:tcPr>
            <w:tcW w:w="1275" w:type="dxa"/>
          </w:tcPr>
          <w:p w:rsidR="00F86A1A" w:rsidRPr="00B9548B" w:rsidRDefault="00F86A1A" w:rsidP="00604F13">
            <w:pPr>
              <w:jc w:val="right"/>
              <w:rPr>
                <w:sz w:val="20"/>
                <w:szCs w:val="20"/>
              </w:rPr>
            </w:pPr>
            <w:r>
              <w:rPr>
                <w:sz w:val="20"/>
                <w:szCs w:val="20"/>
              </w:rPr>
              <w:t>168 627,86</w:t>
            </w:r>
          </w:p>
        </w:tc>
        <w:tc>
          <w:tcPr>
            <w:tcW w:w="1560" w:type="dxa"/>
          </w:tcPr>
          <w:p w:rsidR="00F86A1A" w:rsidRPr="00B9548B" w:rsidRDefault="00F86A1A" w:rsidP="00604F13">
            <w:pPr>
              <w:jc w:val="right"/>
              <w:rPr>
                <w:sz w:val="20"/>
                <w:szCs w:val="20"/>
              </w:rPr>
            </w:pPr>
            <w:r>
              <w:rPr>
                <w:sz w:val="20"/>
                <w:szCs w:val="20"/>
              </w:rPr>
              <w:t>-142 560,14</w:t>
            </w:r>
          </w:p>
        </w:tc>
      </w:tr>
      <w:tr w:rsidR="00F86A1A" w:rsidRPr="00B9548B" w:rsidTr="00604F13">
        <w:tc>
          <w:tcPr>
            <w:tcW w:w="4361" w:type="dxa"/>
          </w:tcPr>
          <w:p w:rsidR="00F86A1A" w:rsidRPr="00B9548B" w:rsidRDefault="00F86A1A" w:rsidP="00604F13">
            <w:pPr>
              <w:jc w:val="both"/>
              <w:rPr>
                <w:sz w:val="20"/>
                <w:szCs w:val="20"/>
              </w:rPr>
            </w:pPr>
            <w:r w:rsidRPr="00502DFA">
              <w:rPr>
                <w:sz w:val="20"/>
                <w:szCs w:val="20"/>
              </w:rPr>
              <w:t>Удельный вес в общем объеме расходов, %</w:t>
            </w:r>
          </w:p>
        </w:tc>
        <w:tc>
          <w:tcPr>
            <w:tcW w:w="1134" w:type="dxa"/>
            <w:vMerge/>
            <w:vAlign w:val="center"/>
          </w:tcPr>
          <w:p w:rsidR="00F86A1A" w:rsidRPr="00B9548B" w:rsidRDefault="00F86A1A" w:rsidP="00604F13">
            <w:pPr>
              <w:jc w:val="center"/>
              <w:rPr>
                <w:sz w:val="20"/>
                <w:szCs w:val="20"/>
              </w:rPr>
            </w:pPr>
          </w:p>
        </w:tc>
        <w:tc>
          <w:tcPr>
            <w:tcW w:w="1276" w:type="dxa"/>
          </w:tcPr>
          <w:p w:rsidR="00F86A1A" w:rsidRDefault="00F86A1A" w:rsidP="00604F13">
            <w:pPr>
              <w:jc w:val="right"/>
              <w:rPr>
                <w:sz w:val="20"/>
                <w:szCs w:val="20"/>
              </w:rPr>
            </w:pPr>
            <w:r>
              <w:rPr>
                <w:sz w:val="20"/>
                <w:szCs w:val="20"/>
              </w:rPr>
              <w:t>6,6</w:t>
            </w:r>
          </w:p>
        </w:tc>
        <w:tc>
          <w:tcPr>
            <w:tcW w:w="1275" w:type="dxa"/>
          </w:tcPr>
          <w:p w:rsidR="00F86A1A" w:rsidRDefault="00F86A1A" w:rsidP="00604F13">
            <w:pPr>
              <w:jc w:val="right"/>
              <w:rPr>
                <w:sz w:val="20"/>
                <w:szCs w:val="20"/>
              </w:rPr>
            </w:pPr>
            <w:r>
              <w:rPr>
                <w:sz w:val="20"/>
                <w:szCs w:val="20"/>
              </w:rPr>
              <w:t>3,7</w:t>
            </w:r>
          </w:p>
        </w:tc>
        <w:tc>
          <w:tcPr>
            <w:tcW w:w="1560" w:type="dxa"/>
          </w:tcPr>
          <w:p w:rsidR="00F86A1A" w:rsidRPr="00B9548B" w:rsidRDefault="00F86A1A" w:rsidP="00604F13">
            <w:pPr>
              <w:jc w:val="right"/>
              <w:rPr>
                <w:sz w:val="20"/>
                <w:szCs w:val="20"/>
              </w:rPr>
            </w:pPr>
          </w:p>
        </w:tc>
      </w:tr>
      <w:tr w:rsidR="00F86A1A" w:rsidRPr="00B9548B" w:rsidTr="00604F13">
        <w:tc>
          <w:tcPr>
            <w:tcW w:w="4361" w:type="dxa"/>
          </w:tcPr>
          <w:p w:rsidR="00F86A1A" w:rsidRPr="00B9548B" w:rsidRDefault="00F86A1A" w:rsidP="00604F13">
            <w:pPr>
              <w:jc w:val="both"/>
              <w:rPr>
                <w:sz w:val="20"/>
                <w:szCs w:val="20"/>
              </w:rPr>
            </w:pPr>
            <w:r w:rsidRPr="00B9548B">
              <w:rPr>
                <w:sz w:val="20"/>
                <w:szCs w:val="20"/>
              </w:rPr>
              <w:t>Услуги по содержанию имущества</w:t>
            </w:r>
          </w:p>
        </w:tc>
        <w:tc>
          <w:tcPr>
            <w:tcW w:w="1134" w:type="dxa"/>
            <w:vMerge w:val="restart"/>
            <w:vAlign w:val="center"/>
          </w:tcPr>
          <w:p w:rsidR="00F86A1A" w:rsidRPr="00B9548B" w:rsidRDefault="00F86A1A" w:rsidP="00604F13">
            <w:pPr>
              <w:jc w:val="center"/>
              <w:rPr>
                <w:sz w:val="20"/>
                <w:szCs w:val="20"/>
              </w:rPr>
            </w:pPr>
            <w:r w:rsidRPr="00B9548B">
              <w:rPr>
                <w:sz w:val="20"/>
                <w:szCs w:val="20"/>
              </w:rPr>
              <w:t>225</w:t>
            </w:r>
          </w:p>
        </w:tc>
        <w:tc>
          <w:tcPr>
            <w:tcW w:w="1276" w:type="dxa"/>
          </w:tcPr>
          <w:p w:rsidR="00F86A1A" w:rsidRPr="00B9548B" w:rsidRDefault="00F86A1A" w:rsidP="00604F13">
            <w:pPr>
              <w:jc w:val="right"/>
              <w:rPr>
                <w:sz w:val="20"/>
                <w:szCs w:val="20"/>
              </w:rPr>
            </w:pPr>
            <w:r>
              <w:rPr>
                <w:sz w:val="20"/>
                <w:szCs w:val="20"/>
              </w:rPr>
              <w:t>46 000,00</w:t>
            </w:r>
          </w:p>
        </w:tc>
        <w:tc>
          <w:tcPr>
            <w:tcW w:w="1275" w:type="dxa"/>
          </w:tcPr>
          <w:p w:rsidR="00F86A1A" w:rsidRPr="00B9548B" w:rsidRDefault="00F86A1A" w:rsidP="00604F13">
            <w:pPr>
              <w:jc w:val="right"/>
              <w:rPr>
                <w:sz w:val="20"/>
                <w:szCs w:val="20"/>
              </w:rPr>
            </w:pPr>
            <w:r>
              <w:rPr>
                <w:sz w:val="20"/>
                <w:szCs w:val="20"/>
              </w:rPr>
              <w:t>33 433,00</w:t>
            </w:r>
          </w:p>
        </w:tc>
        <w:tc>
          <w:tcPr>
            <w:tcW w:w="1560" w:type="dxa"/>
          </w:tcPr>
          <w:p w:rsidR="00F86A1A" w:rsidRPr="00B9548B" w:rsidRDefault="00F86A1A" w:rsidP="00604F13">
            <w:pPr>
              <w:jc w:val="right"/>
              <w:rPr>
                <w:sz w:val="20"/>
                <w:szCs w:val="20"/>
              </w:rPr>
            </w:pPr>
            <w:r>
              <w:rPr>
                <w:sz w:val="20"/>
                <w:szCs w:val="20"/>
              </w:rPr>
              <w:t>-12 567,00</w:t>
            </w:r>
          </w:p>
        </w:tc>
      </w:tr>
      <w:tr w:rsidR="00F86A1A" w:rsidRPr="00B9548B" w:rsidTr="00604F13">
        <w:tc>
          <w:tcPr>
            <w:tcW w:w="4361" w:type="dxa"/>
          </w:tcPr>
          <w:p w:rsidR="00F86A1A" w:rsidRPr="00B9548B" w:rsidRDefault="00F86A1A" w:rsidP="00604F13">
            <w:pPr>
              <w:jc w:val="both"/>
              <w:rPr>
                <w:sz w:val="20"/>
                <w:szCs w:val="20"/>
              </w:rPr>
            </w:pPr>
            <w:r w:rsidRPr="00502DFA">
              <w:rPr>
                <w:sz w:val="20"/>
                <w:szCs w:val="20"/>
              </w:rPr>
              <w:t>Удельный вес в общем объеме расходов, %</w:t>
            </w:r>
          </w:p>
        </w:tc>
        <w:tc>
          <w:tcPr>
            <w:tcW w:w="1134" w:type="dxa"/>
            <w:vMerge/>
            <w:vAlign w:val="center"/>
          </w:tcPr>
          <w:p w:rsidR="00F86A1A" w:rsidRPr="00B9548B" w:rsidRDefault="00F86A1A" w:rsidP="00604F13">
            <w:pPr>
              <w:jc w:val="center"/>
              <w:rPr>
                <w:sz w:val="20"/>
                <w:szCs w:val="20"/>
              </w:rPr>
            </w:pPr>
          </w:p>
        </w:tc>
        <w:tc>
          <w:tcPr>
            <w:tcW w:w="1276" w:type="dxa"/>
          </w:tcPr>
          <w:p w:rsidR="00F86A1A" w:rsidRDefault="00F86A1A" w:rsidP="00604F13">
            <w:pPr>
              <w:jc w:val="right"/>
              <w:rPr>
                <w:sz w:val="20"/>
                <w:szCs w:val="20"/>
              </w:rPr>
            </w:pPr>
            <w:r>
              <w:rPr>
                <w:sz w:val="20"/>
                <w:szCs w:val="20"/>
              </w:rPr>
              <w:t>1,0</w:t>
            </w:r>
          </w:p>
        </w:tc>
        <w:tc>
          <w:tcPr>
            <w:tcW w:w="1275" w:type="dxa"/>
          </w:tcPr>
          <w:p w:rsidR="00F86A1A" w:rsidRDefault="00F86A1A" w:rsidP="00604F13">
            <w:pPr>
              <w:jc w:val="right"/>
              <w:rPr>
                <w:sz w:val="20"/>
                <w:szCs w:val="20"/>
              </w:rPr>
            </w:pPr>
            <w:r>
              <w:rPr>
                <w:sz w:val="20"/>
                <w:szCs w:val="20"/>
              </w:rPr>
              <w:t>0,7</w:t>
            </w:r>
          </w:p>
        </w:tc>
        <w:tc>
          <w:tcPr>
            <w:tcW w:w="1560" w:type="dxa"/>
          </w:tcPr>
          <w:p w:rsidR="00F86A1A" w:rsidRPr="00B9548B" w:rsidRDefault="00F86A1A" w:rsidP="00604F13">
            <w:pPr>
              <w:jc w:val="right"/>
              <w:rPr>
                <w:sz w:val="20"/>
                <w:szCs w:val="20"/>
              </w:rPr>
            </w:pPr>
          </w:p>
        </w:tc>
      </w:tr>
      <w:tr w:rsidR="00F86A1A" w:rsidRPr="00B9548B" w:rsidTr="00604F13">
        <w:tc>
          <w:tcPr>
            <w:tcW w:w="4361" w:type="dxa"/>
          </w:tcPr>
          <w:p w:rsidR="00F86A1A" w:rsidRPr="00B9548B" w:rsidRDefault="00F86A1A" w:rsidP="00604F13">
            <w:pPr>
              <w:jc w:val="both"/>
              <w:rPr>
                <w:sz w:val="20"/>
                <w:szCs w:val="20"/>
              </w:rPr>
            </w:pPr>
            <w:r w:rsidRPr="00B9548B">
              <w:rPr>
                <w:sz w:val="20"/>
                <w:szCs w:val="20"/>
              </w:rPr>
              <w:t>Прочие услуги</w:t>
            </w:r>
          </w:p>
        </w:tc>
        <w:tc>
          <w:tcPr>
            <w:tcW w:w="1134" w:type="dxa"/>
            <w:vMerge w:val="restart"/>
            <w:vAlign w:val="center"/>
          </w:tcPr>
          <w:p w:rsidR="00F86A1A" w:rsidRPr="00B9548B" w:rsidRDefault="00F86A1A" w:rsidP="00604F13">
            <w:pPr>
              <w:jc w:val="center"/>
              <w:rPr>
                <w:sz w:val="20"/>
                <w:szCs w:val="20"/>
              </w:rPr>
            </w:pPr>
            <w:r w:rsidRPr="00B9548B">
              <w:rPr>
                <w:sz w:val="20"/>
                <w:szCs w:val="20"/>
              </w:rPr>
              <w:t>226</w:t>
            </w:r>
          </w:p>
        </w:tc>
        <w:tc>
          <w:tcPr>
            <w:tcW w:w="1276" w:type="dxa"/>
          </w:tcPr>
          <w:p w:rsidR="00F86A1A" w:rsidRPr="00B9548B" w:rsidRDefault="00F86A1A" w:rsidP="00604F13">
            <w:pPr>
              <w:jc w:val="right"/>
              <w:rPr>
                <w:sz w:val="20"/>
                <w:szCs w:val="20"/>
              </w:rPr>
            </w:pPr>
            <w:r>
              <w:rPr>
                <w:sz w:val="20"/>
                <w:szCs w:val="20"/>
              </w:rPr>
              <w:t>180 181,00</w:t>
            </w:r>
          </w:p>
        </w:tc>
        <w:tc>
          <w:tcPr>
            <w:tcW w:w="1275" w:type="dxa"/>
          </w:tcPr>
          <w:p w:rsidR="00F86A1A" w:rsidRPr="00B9548B" w:rsidRDefault="00F86A1A" w:rsidP="00604F13">
            <w:pPr>
              <w:jc w:val="right"/>
              <w:rPr>
                <w:sz w:val="20"/>
                <w:szCs w:val="20"/>
              </w:rPr>
            </w:pPr>
            <w:r>
              <w:rPr>
                <w:sz w:val="20"/>
                <w:szCs w:val="20"/>
              </w:rPr>
              <w:t>181 045,08</w:t>
            </w:r>
          </w:p>
        </w:tc>
        <w:tc>
          <w:tcPr>
            <w:tcW w:w="1560" w:type="dxa"/>
          </w:tcPr>
          <w:p w:rsidR="00F86A1A" w:rsidRPr="00B9548B" w:rsidRDefault="00F86A1A" w:rsidP="00604F13">
            <w:pPr>
              <w:jc w:val="right"/>
              <w:rPr>
                <w:sz w:val="20"/>
                <w:szCs w:val="20"/>
              </w:rPr>
            </w:pPr>
            <w:r>
              <w:rPr>
                <w:sz w:val="20"/>
                <w:szCs w:val="20"/>
              </w:rPr>
              <w:t>864,08</w:t>
            </w:r>
          </w:p>
        </w:tc>
      </w:tr>
      <w:tr w:rsidR="00F86A1A" w:rsidRPr="00B9548B" w:rsidTr="00604F13">
        <w:tc>
          <w:tcPr>
            <w:tcW w:w="4361" w:type="dxa"/>
          </w:tcPr>
          <w:p w:rsidR="00F86A1A" w:rsidRPr="00B9548B" w:rsidRDefault="00F86A1A" w:rsidP="00604F13">
            <w:pPr>
              <w:jc w:val="both"/>
              <w:rPr>
                <w:sz w:val="20"/>
                <w:szCs w:val="20"/>
              </w:rPr>
            </w:pPr>
            <w:r w:rsidRPr="00502DFA">
              <w:rPr>
                <w:sz w:val="20"/>
                <w:szCs w:val="20"/>
              </w:rPr>
              <w:t>Удельный вес в общем объеме расходов, %</w:t>
            </w:r>
          </w:p>
        </w:tc>
        <w:tc>
          <w:tcPr>
            <w:tcW w:w="1134" w:type="dxa"/>
            <w:vMerge/>
            <w:vAlign w:val="center"/>
          </w:tcPr>
          <w:p w:rsidR="00F86A1A" w:rsidRPr="00B9548B" w:rsidRDefault="00F86A1A" w:rsidP="00604F13">
            <w:pPr>
              <w:jc w:val="center"/>
              <w:rPr>
                <w:sz w:val="20"/>
                <w:szCs w:val="20"/>
              </w:rPr>
            </w:pPr>
          </w:p>
        </w:tc>
        <w:tc>
          <w:tcPr>
            <w:tcW w:w="1276" w:type="dxa"/>
          </w:tcPr>
          <w:p w:rsidR="00F86A1A" w:rsidRDefault="00F86A1A" w:rsidP="00604F13">
            <w:pPr>
              <w:jc w:val="right"/>
              <w:rPr>
                <w:sz w:val="20"/>
                <w:szCs w:val="20"/>
              </w:rPr>
            </w:pPr>
            <w:r>
              <w:rPr>
                <w:sz w:val="20"/>
                <w:szCs w:val="20"/>
              </w:rPr>
              <w:t>3,8</w:t>
            </w:r>
          </w:p>
        </w:tc>
        <w:tc>
          <w:tcPr>
            <w:tcW w:w="1275" w:type="dxa"/>
          </w:tcPr>
          <w:p w:rsidR="00F86A1A" w:rsidRDefault="00F86A1A" w:rsidP="00604F13">
            <w:pPr>
              <w:jc w:val="right"/>
              <w:rPr>
                <w:sz w:val="20"/>
                <w:szCs w:val="20"/>
              </w:rPr>
            </w:pPr>
            <w:r>
              <w:rPr>
                <w:sz w:val="20"/>
                <w:szCs w:val="20"/>
              </w:rPr>
              <w:t>4,0</w:t>
            </w:r>
          </w:p>
        </w:tc>
        <w:tc>
          <w:tcPr>
            <w:tcW w:w="1560" w:type="dxa"/>
          </w:tcPr>
          <w:p w:rsidR="00F86A1A" w:rsidRPr="00B9548B" w:rsidRDefault="00F86A1A" w:rsidP="00604F13">
            <w:pPr>
              <w:jc w:val="right"/>
              <w:rPr>
                <w:sz w:val="20"/>
                <w:szCs w:val="20"/>
              </w:rPr>
            </w:pPr>
          </w:p>
        </w:tc>
      </w:tr>
      <w:tr w:rsidR="00F86A1A" w:rsidRPr="00B9548B" w:rsidTr="00604F13">
        <w:tc>
          <w:tcPr>
            <w:tcW w:w="4361" w:type="dxa"/>
          </w:tcPr>
          <w:p w:rsidR="00F86A1A" w:rsidRPr="00B9548B" w:rsidRDefault="00F86A1A" w:rsidP="00604F13">
            <w:pPr>
              <w:jc w:val="both"/>
              <w:rPr>
                <w:sz w:val="20"/>
                <w:szCs w:val="20"/>
              </w:rPr>
            </w:pPr>
            <w:r>
              <w:rPr>
                <w:sz w:val="20"/>
                <w:szCs w:val="20"/>
              </w:rPr>
              <w:t>Прочие расходы</w:t>
            </w:r>
          </w:p>
        </w:tc>
        <w:tc>
          <w:tcPr>
            <w:tcW w:w="1134" w:type="dxa"/>
            <w:vMerge w:val="restart"/>
            <w:vAlign w:val="center"/>
          </w:tcPr>
          <w:p w:rsidR="00F86A1A" w:rsidRPr="00B9548B" w:rsidRDefault="00F86A1A" w:rsidP="00604F13">
            <w:pPr>
              <w:jc w:val="center"/>
              <w:rPr>
                <w:sz w:val="20"/>
                <w:szCs w:val="20"/>
              </w:rPr>
            </w:pPr>
            <w:r>
              <w:rPr>
                <w:sz w:val="20"/>
                <w:szCs w:val="20"/>
              </w:rPr>
              <w:t>290</w:t>
            </w:r>
          </w:p>
        </w:tc>
        <w:tc>
          <w:tcPr>
            <w:tcW w:w="1276" w:type="dxa"/>
          </w:tcPr>
          <w:p w:rsidR="00F86A1A" w:rsidRPr="00B9548B" w:rsidRDefault="00F86A1A" w:rsidP="00604F13">
            <w:pPr>
              <w:jc w:val="right"/>
              <w:rPr>
                <w:sz w:val="20"/>
                <w:szCs w:val="20"/>
              </w:rPr>
            </w:pPr>
            <w:r>
              <w:rPr>
                <w:sz w:val="20"/>
                <w:szCs w:val="20"/>
              </w:rPr>
              <w:t>63 070,00</w:t>
            </w:r>
          </w:p>
        </w:tc>
        <w:tc>
          <w:tcPr>
            <w:tcW w:w="1275" w:type="dxa"/>
          </w:tcPr>
          <w:p w:rsidR="00F86A1A" w:rsidRDefault="00F86A1A" w:rsidP="00604F13">
            <w:pPr>
              <w:jc w:val="right"/>
              <w:rPr>
                <w:sz w:val="20"/>
                <w:szCs w:val="20"/>
              </w:rPr>
            </w:pPr>
            <w:r>
              <w:rPr>
                <w:sz w:val="20"/>
                <w:szCs w:val="20"/>
              </w:rPr>
              <w:t>55 655,11</w:t>
            </w:r>
          </w:p>
        </w:tc>
        <w:tc>
          <w:tcPr>
            <w:tcW w:w="1560" w:type="dxa"/>
          </w:tcPr>
          <w:p w:rsidR="00F86A1A" w:rsidRPr="00B9548B" w:rsidRDefault="00F86A1A" w:rsidP="00604F13">
            <w:pPr>
              <w:jc w:val="right"/>
              <w:rPr>
                <w:sz w:val="20"/>
                <w:szCs w:val="20"/>
              </w:rPr>
            </w:pPr>
            <w:r>
              <w:rPr>
                <w:sz w:val="20"/>
                <w:szCs w:val="20"/>
              </w:rPr>
              <w:t>-7 414,89</w:t>
            </w:r>
          </w:p>
        </w:tc>
      </w:tr>
      <w:tr w:rsidR="00F86A1A" w:rsidRPr="00B9548B" w:rsidTr="00604F13">
        <w:tc>
          <w:tcPr>
            <w:tcW w:w="4361" w:type="dxa"/>
          </w:tcPr>
          <w:p w:rsidR="00F86A1A" w:rsidRDefault="00F86A1A" w:rsidP="00604F13">
            <w:pPr>
              <w:jc w:val="both"/>
              <w:rPr>
                <w:sz w:val="20"/>
                <w:szCs w:val="20"/>
              </w:rPr>
            </w:pPr>
            <w:r w:rsidRPr="00502DFA">
              <w:rPr>
                <w:sz w:val="20"/>
                <w:szCs w:val="20"/>
              </w:rPr>
              <w:t>Удельный вес в общем объеме расходов, %</w:t>
            </w:r>
          </w:p>
        </w:tc>
        <w:tc>
          <w:tcPr>
            <w:tcW w:w="1134" w:type="dxa"/>
            <w:vMerge/>
            <w:vAlign w:val="center"/>
          </w:tcPr>
          <w:p w:rsidR="00F86A1A" w:rsidRDefault="00F86A1A" w:rsidP="00604F13">
            <w:pPr>
              <w:jc w:val="center"/>
              <w:rPr>
                <w:sz w:val="20"/>
                <w:szCs w:val="20"/>
              </w:rPr>
            </w:pPr>
          </w:p>
        </w:tc>
        <w:tc>
          <w:tcPr>
            <w:tcW w:w="1276" w:type="dxa"/>
          </w:tcPr>
          <w:p w:rsidR="00F86A1A" w:rsidRDefault="00F86A1A" w:rsidP="00604F13">
            <w:pPr>
              <w:jc w:val="right"/>
              <w:rPr>
                <w:sz w:val="20"/>
                <w:szCs w:val="20"/>
              </w:rPr>
            </w:pPr>
            <w:r>
              <w:rPr>
                <w:sz w:val="20"/>
                <w:szCs w:val="20"/>
              </w:rPr>
              <w:t>1,4</w:t>
            </w:r>
          </w:p>
        </w:tc>
        <w:tc>
          <w:tcPr>
            <w:tcW w:w="1275" w:type="dxa"/>
          </w:tcPr>
          <w:p w:rsidR="00F86A1A" w:rsidRDefault="00F86A1A" w:rsidP="00604F13">
            <w:pPr>
              <w:jc w:val="right"/>
              <w:rPr>
                <w:sz w:val="20"/>
                <w:szCs w:val="20"/>
              </w:rPr>
            </w:pPr>
            <w:r>
              <w:rPr>
                <w:sz w:val="20"/>
                <w:szCs w:val="20"/>
              </w:rPr>
              <w:t>1,2</w:t>
            </w:r>
          </w:p>
        </w:tc>
        <w:tc>
          <w:tcPr>
            <w:tcW w:w="1560" w:type="dxa"/>
          </w:tcPr>
          <w:p w:rsidR="00F86A1A" w:rsidRPr="00B9548B" w:rsidRDefault="00F86A1A" w:rsidP="00604F13">
            <w:pPr>
              <w:jc w:val="right"/>
              <w:rPr>
                <w:sz w:val="20"/>
                <w:szCs w:val="20"/>
              </w:rPr>
            </w:pPr>
          </w:p>
        </w:tc>
      </w:tr>
      <w:tr w:rsidR="00F86A1A" w:rsidRPr="00B9548B" w:rsidTr="00604F13">
        <w:tc>
          <w:tcPr>
            <w:tcW w:w="4361" w:type="dxa"/>
          </w:tcPr>
          <w:p w:rsidR="00F86A1A" w:rsidRPr="00B9548B" w:rsidRDefault="00F86A1A" w:rsidP="00604F13">
            <w:pPr>
              <w:jc w:val="both"/>
              <w:rPr>
                <w:sz w:val="20"/>
                <w:szCs w:val="20"/>
              </w:rPr>
            </w:pPr>
            <w:r w:rsidRPr="00B9548B">
              <w:rPr>
                <w:sz w:val="20"/>
                <w:szCs w:val="20"/>
              </w:rPr>
              <w:t>Увеличение стоимости основных средств</w:t>
            </w:r>
          </w:p>
        </w:tc>
        <w:tc>
          <w:tcPr>
            <w:tcW w:w="1134" w:type="dxa"/>
            <w:vMerge w:val="restart"/>
            <w:vAlign w:val="center"/>
          </w:tcPr>
          <w:p w:rsidR="00F86A1A" w:rsidRPr="00B9548B" w:rsidRDefault="00F86A1A" w:rsidP="00604F13">
            <w:pPr>
              <w:jc w:val="center"/>
              <w:rPr>
                <w:sz w:val="20"/>
                <w:szCs w:val="20"/>
              </w:rPr>
            </w:pPr>
            <w:r w:rsidRPr="00B9548B">
              <w:rPr>
                <w:sz w:val="20"/>
                <w:szCs w:val="20"/>
              </w:rPr>
              <w:t>310</w:t>
            </w:r>
          </w:p>
        </w:tc>
        <w:tc>
          <w:tcPr>
            <w:tcW w:w="1276" w:type="dxa"/>
          </w:tcPr>
          <w:p w:rsidR="00F86A1A" w:rsidRPr="00B9548B" w:rsidRDefault="00F86A1A" w:rsidP="00604F13">
            <w:pPr>
              <w:jc w:val="right"/>
              <w:rPr>
                <w:sz w:val="20"/>
                <w:szCs w:val="20"/>
              </w:rPr>
            </w:pPr>
            <w:r>
              <w:rPr>
                <w:sz w:val="20"/>
                <w:szCs w:val="20"/>
              </w:rPr>
              <w:t>10 000,00</w:t>
            </w:r>
          </w:p>
        </w:tc>
        <w:tc>
          <w:tcPr>
            <w:tcW w:w="1275" w:type="dxa"/>
          </w:tcPr>
          <w:p w:rsidR="00F86A1A" w:rsidRPr="00B9548B" w:rsidRDefault="00F86A1A" w:rsidP="00604F13">
            <w:pPr>
              <w:jc w:val="right"/>
              <w:rPr>
                <w:sz w:val="20"/>
                <w:szCs w:val="20"/>
              </w:rPr>
            </w:pPr>
            <w:r>
              <w:rPr>
                <w:sz w:val="20"/>
                <w:szCs w:val="20"/>
              </w:rPr>
              <w:t>48 921,00</w:t>
            </w:r>
          </w:p>
        </w:tc>
        <w:tc>
          <w:tcPr>
            <w:tcW w:w="1560" w:type="dxa"/>
          </w:tcPr>
          <w:p w:rsidR="00F86A1A" w:rsidRPr="00B9548B" w:rsidRDefault="00F86A1A" w:rsidP="00604F13">
            <w:pPr>
              <w:jc w:val="right"/>
              <w:rPr>
                <w:sz w:val="20"/>
                <w:szCs w:val="20"/>
              </w:rPr>
            </w:pPr>
            <w:r>
              <w:rPr>
                <w:sz w:val="20"/>
                <w:szCs w:val="20"/>
              </w:rPr>
              <w:t>38 921,00</w:t>
            </w:r>
          </w:p>
        </w:tc>
      </w:tr>
      <w:tr w:rsidR="00F86A1A" w:rsidRPr="00B9548B" w:rsidTr="00604F13">
        <w:tc>
          <w:tcPr>
            <w:tcW w:w="4361" w:type="dxa"/>
          </w:tcPr>
          <w:p w:rsidR="00F86A1A" w:rsidRPr="00B9548B" w:rsidRDefault="00F86A1A" w:rsidP="00604F13">
            <w:pPr>
              <w:jc w:val="both"/>
              <w:rPr>
                <w:sz w:val="20"/>
                <w:szCs w:val="20"/>
              </w:rPr>
            </w:pPr>
            <w:r w:rsidRPr="00502DFA">
              <w:rPr>
                <w:sz w:val="20"/>
                <w:szCs w:val="20"/>
              </w:rPr>
              <w:t>Удельный вес в общем объеме расходов, %</w:t>
            </w:r>
          </w:p>
        </w:tc>
        <w:tc>
          <w:tcPr>
            <w:tcW w:w="1134" w:type="dxa"/>
            <w:vMerge/>
            <w:vAlign w:val="center"/>
          </w:tcPr>
          <w:p w:rsidR="00F86A1A" w:rsidRPr="00B9548B" w:rsidRDefault="00F86A1A" w:rsidP="00604F13">
            <w:pPr>
              <w:jc w:val="center"/>
              <w:rPr>
                <w:sz w:val="20"/>
                <w:szCs w:val="20"/>
              </w:rPr>
            </w:pPr>
          </w:p>
        </w:tc>
        <w:tc>
          <w:tcPr>
            <w:tcW w:w="1276" w:type="dxa"/>
          </w:tcPr>
          <w:p w:rsidR="00F86A1A" w:rsidRDefault="00F86A1A" w:rsidP="00604F13">
            <w:pPr>
              <w:jc w:val="right"/>
              <w:rPr>
                <w:sz w:val="20"/>
                <w:szCs w:val="20"/>
              </w:rPr>
            </w:pPr>
            <w:r>
              <w:rPr>
                <w:sz w:val="20"/>
                <w:szCs w:val="20"/>
              </w:rPr>
              <w:t>0,2</w:t>
            </w:r>
          </w:p>
        </w:tc>
        <w:tc>
          <w:tcPr>
            <w:tcW w:w="1275" w:type="dxa"/>
          </w:tcPr>
          <w:p w:rsidR="00F86A1A" w:rsidRDefault="00F86A1A" w:rsidP="00604F13">
            <w:pPr>
              <w:jc w:val="right"/>
              <w:rPr>
                <w:sz w:val="20"/>
                <w:szCs w:val="20"/>
              </w:rPr>
            </w:pPr>
            <w:r>
              <w:rPr>
                <w:sz w:val="20"/>
                <w:szCs w:val="20"/>
              </w:rPr>
              <w:t>1,1</w:t>
            </w:r>
          </w:p>
        </w:tc>
        <w:tc>
          <w:tcPr>
            <w:tcW w:w="1560" w:type="dxa"/>
          </w:tcPr>
          <w:p w:rsidR="00F86A1A" w:rsidRPr="00B9548B" w:rsidRDefault="00F86A1A" w:rsidP="00604F13">
            <w:pPr>
              <w:jc w:val="right"/>
              <w:rPr>
                <w:sz w:val="20"/>
                <w:szCs w:val="20"/>
              </w:rPr>
            </w:pPr>
          </w:p>
        </w:tc>
      </w:tr>
      <w:tr w:rsidR="00F86A1A" w:rsidRPr="00B9548B" w:rsidTr="00604F13">
        <w:tc>
          <w:tcPr>
            <w:tcW w:w="4361" w:type="dxa"/>
          </w:tcPr>
          <w:p w:rsidR="00F86A1A" w:rsidRPr="00B9548B" w:rsidRDefault="00F86A1A" w:rsidP="00604F13">
            <w:pPr>
              <w:jc w:val="both"/>
              <w:rPr>
                <w:sz w:val="20"/>
                <w:szCs w:val="20"/>
              </w:rPr>
            </w:pPr>
            <w:r w:rsidRPr="00B9548B">
              <w:rPr>
                <w:sz w:val="20"/>
                <w:szCs w:val="20"/>
              </w:rPr>
              <w:t>Увеличение стоимости материальных запасов</w:t>
            </w:r>
          </w:p>
        </w:tc>
        <w:tc>
          <w:tcPr>
            <w:tcW w:w="1134" w:type="dxa"/>
            <w:vMerge w:val="restart"/>
            <w:vAlign w:val="center"/>
          </w:tcPr>
          <w:p w:rsidR="00F86A1A" w:rsidRPr="00B9548B" w:rsidRDefault="00F86A1A" w:rsidP="00604F13">
            <w:pPr>
              <w:jc w:val="center"/>
              <w:rPr>
                <w:sz w:val="20"/>
                <w:szCs w:val="20"/>
              </w:rPr>
            </w:pPr>
            <w:r w:rsidRPr="00B9548B">
              <w:rPr>
                <w:sz w:val="20"/>
                <w:szCs w:val="20"/>
              </w:rPr>
              <w:t>340</w:t>
            </w:r>
          </w:p>
        </w:tc>
        <w:tc>
          <w:tcPr>
            <w:tcW w:w="1276" w:type="dxa"/>
          </w:tcPr>
          <w:p w:rsidR="00F86A1A" w:rsidRPr="00B9548B" w:rsidRDefault="00F86A1A" w:rsidP="00604F13">
            <w:pPr>
              <w:jc w:val="right"/>
              <w:rPr>
                <w:sz w:val="20"/>
                <w:szCs w:val="20"/>
              </w:rPr>
            </w:pPr>
            <w:r>
              <w:rPr>
                <w:sz w:val="20"/>
                <w:szCs w:val="20"/>
              </w:rPr>
              <w:t>60 000,00</w:t>
            </w:r>
          </w:p>
        </w:tc>
        <w:tc>
          <w:tcPr>
            <w:tcW w:w="1275" w:type="dxa"/>
          </w:tcPr>
          <w:p w:rsidR="00F86A1A" w:rsidRPr="00B9548B" w:rsidRDefault="00F86A1A" w:rsidP="00604F13">
            <w:pPr>
              <w:jc w:val="right"/>
              <w:rPr>
                <w:sz w:val="20"/>
                <w:szCs w:val="20"/>
              </w:rPr>
            </w:pPr>
            <w:r>
              <w:rPr>
                <w:sz w:val="20"/>
                <w:szCs w:val="20"/>
              </w:rPr>
              <w:t>61 229,65</w:t>
            </w:r>
          </w:p>
        </w:tc>
        <w:tc>
          <w:tcPr>
            <w:tcW w:w="1560" w:type="dxa"/>
          </w:tcPr>
          <w:p w:rsidR="00F86A1A" w:rsidRPr="00B9548B" w:rsidRDefault="00F86A1A" w:rsidP="00604F13">
            <w:pPr>
              <w:jc w:val="right"/>
              <w:rPr>
                <w:sz w:val="20"/>
                <w:szCs w:val="20"/>
              </w:rPr>
            </w:pPr>
            <w:r>
              <w:rPr>
                <w:sz w:val="20"/>
                <w:szCs w:val="20"/>
              </w:rPr>
              <w:t>1 229,65</w:t>
            </w:r>
          </w:p>
        </w:tc>
      </w:tr>
      <w:tr w:rsidR="00F86A1A" w:rsidRPr="00B9548B" w:rsidTr="00604F13">
        <w:tc>
          <w:tcPr>
            <w:tcW w:w="4361" w:type="dxa"/>
          </w:tcPr>
          <w:p w:rsidR="00F86A1A" w:rsidRPr="00B9548B" w:rsidRDefault="00F86A1A" w:rsidP="00604F13">
            <w:pPr>
              <w:jc w:val="both"/>
              <w:rPr>
                <w:sz w:val="20"/>
                <w:szCs w:val="20"/>
              </w:rPr>
            </w:pPr>
            <w:r w:rsidRPr="00502DFA">
              <w:rPr>
                <w:sz w:val="20"/>
                <w:szCs w:val="20"/>
              </w:rPr>
              <w:t>Удельный вес в общем объеме расходов, %</w:t>
            </w:r>
          </w:p>
        </w:tc>
        <w:tc>
          <w:tcPr>
            <w:tcW w:w="1134" w:type="dxa"/>
            <w:vMerge/>
          </w:tcPr>
          <w:p w:rsidR="00F86A1A" w:rsidRPr="00B9548B" w:rsidRDefault="00F86A1A" w:rsidP="00604F13">
            <w:pPr>
              <w:jc w:val="center"/>
              <w:rPr>
                <w:sz w:val="20"/>
                <w:szCs w:val="20"/>
              </w:rPr>
            </w:pPr>
          </w:p>
        </w:tc>
        <w:tc>
          <w:tcPr>
            <w:tcW w:w="1276" w:type="dxa"/>
          </w:tcPr>
          <w:p w:rsidR="00F86A1A" w:rsidRDefault="00F86A1A" w:rsidP="00604F13">
            <w:pPr>
              <w:jc w:val="right"/>
              <w:rPr>
                <w:sz w:val="20"/>
                <w:szCs w:val="20"/>
              </w:rPr>
            </w:pPr>
            <w:r>
              <w:rPr>
                <w:sz w:val="20"/>
                <w:szCs w:val="20"/>
              </w:rPr>
              <w:t>1,3</w:t>
            </w:r>
          </w:p>
        </w:tc>
        <w:tc>
          <w:tcPr>
            <w:tcW w:w="1275" w:type="dxa"/>
          </w:tcPr>
          <w:p w:rsidR="00F86A1A" w:rsidRDefault="00F86A1A" w:rsidP="00604F13">
            <w:pPr>
              <w:jc w:val="right"/>
              <w:rPr>
                <w:sz w:val="20"/>
                <w:szCs w:val="20"/>
              </w:rPr>
            </w:pPr>
            <w:r>
              <w:rPr>
                <w:sz w:val="20"/>
                <w:szCs w:val="20"/>
              </w:rPr>
              <w:t>1,4</w:t>
            </w:r>
          </w:p>
        </w:tc>
        <w:tc>
          <w:tcPr>
            <w:tcW w:w="1560" w:type="dxa"/>
          </w:tcPr>
          <w:p w:rsidR="00F86A1A" w:rsidRPr="00B9548B" w:rsidRDefault="00F86A1A" w:rsidP="00604F13">
            <w:pPr>
              <w:jc w:val="right"/>
              <w:rPr>
                <w:sz w:val="20"/>
                <w:szCs w:val="20"/>
              </w:rPr>
            </w:pPr>
          </w:p>
        </w:tc>
      </w:tr>
      <w:tr w:rsidR="00F86A1A" w:rsidRPr="00B9548B" w:rsidTr="00604F13">
        <w:tc>
          <w:tcPr>
            <w:tcW w:w="5495" w:type="dxa"/>
            <w:gridSpan w:val="2"/>
          </w:tcPr>
          <w:p w:rsidR="00F86A1A" w:rsidRPr="00B9548B" w:rsidRDefault="00F86A1A" w:rsidP="00604F13">
            <w:pPr>
              <w:rPr>
                <w:b/>
                <w:sz w:val="20"/>
                <w:szCs w:val="20"/>
              </w:rPr>
            </w:pPr>
            <w:r w:rsidRPr="00B9548B">
              <w:rPr>
                <w:b/>
                <w:sz w:val="20"/>
                <w:szCs w:val="20"/>
              </w:rPr>
              <w:t>Итого</w:t>
            </w:r>
          </w:p>
        </w:tc>
        <w:tc>
          <w:tcPr>
            <w:tcW w:w="1276" w:type="dxa"/>
          </w:tcPr>
          <w:p w:rsidR="00F86A1A" w:rsidRPr="00B9548B" w:rsidRDefault="00F86A1A" w:rsidP="00604F13">
            <w:pPr>
              <w:jc w:val="right"/>
              <w:rPr>
                <w:b/>
                <w:sz w:val="20"/>
                <w:szCs w:val="20"/>
              </w:rPr>
            </w:pPr>
            <w:r>
              <w:rPr>
                <w:b/>
                <w:sz w:val="20"/>
                <w:szCs w:val="20"/>
              </w:rPr>
              <w:t>4 708 800,00</w:t>
            </w:r>
          </w:p>
        </w:tc>
        <w:tc>
          <w:tcPr>
            <w:tcW w:w="1275" w:type="dxa"/>
          </w:tcPr>
          <w:p w:rsidR="00F86A1A" w:rsidRDefault="00F86A1A" w:rsidP="00604F13">
            <w:pPr>
              <w:jc w:val="right"/>
              <w:rPr>
                <w:b/>
                <w:sz w:val="20"/>
                <w:szCs w:val="20"/>
              </w:rPr>
            </w:pPr>
            <w:r>
              <w:rPr>
                <w:b/>
                <w:sz w:val="20"/>
                <w:szCs w:val="20"/>
              </w:rPr>
              <w:t>4 531 574,00</w:t>
            </w:r>
          </w:p>
        </w:tc>
        <w:tc>
          <w:tcPr>
            <w:tcW w:w="1560" w:type="dxa"/>
          </w:tcPr>
          <w:p w:rsidR="00F86A1A" w:rsidRPr="00B9548B" w:rsidRDefault="00F86A1A" w:rsidP="00604F13">
            <w:pPr>
              <w:jc w:val="right"/>
              <w:rPr>
                <w:b/>
                <w:sz w:val="20"/>
                <w:szCs w:val="20"/>
              </w:rPr>
            </w:pPr>
            <w:r>
              <w:rPr>
                <w:b/>
                <w:sz w:val="20"/>
                <w:szCs w:val="20"/>
              </w:rPr>
              <w:t>-177 226,00</w:t>
            </w:r>
          </w:p>
        </w:tc>
      </w:tr>
    </w:tbl>
    <w:p w:rsidR="00F86A1A" w:rsidRDefault="00F86A1A" w:rsidP="00F86A1A">
      <w:pPr>
        <w:ind w:firstLine="708"/>
        <w:jc w:val="both"/>
      </w:pPr>
    </w:p>
    <w:p w:rsidR="00F86A1A" w:rsidRPr="00F86A1A" w:rsidRDefault="00F86A1A" w:rsidP="00F86A1A">
      <w:pPr>
        <w:ind w:firstLine="708"/>
        <w:jc w:val="both"/>
      </w:pPr>
      <w:r w:rsidRPr="00F86A1A">
        <w:t>Значительное уменьшение финансирования на выполнение муниципальной услуги «Предоставление возможностей для выявления и развития молодежных инициатив» сложилось по коммунальным услугам – 142 тыс. 560 руб. 14 коп., транспортным услугам – 27 тыс. 063 руб. 56 коп., услугам связи – 24 тыс. 835 руб. 14 коп</w:t>
      </w:r>
      <w:proofErr w:type="gramStart"/>
      <w:r w:rsidRPr="00F86A1A">
        <w:t>.</w:t>
      </w:r>
      <w:proofErr w:type="gramEnd"/>
      <w:r w:rsidRPr="00F86A1A">
        <w:t xml:space="preserve"> </w:t>
      </w:r>
      <w:proofErr w:type="gramStart"/>
      <w:r w:rsidRPr="00F86A1A">
        <w:t>и</w:t>
      </w:r>
      <w:proofErr w:type="gramEnd"/>
      <w:r w:rsidRPr="00F86A1A">
        <w:t xml:space="preserve"> прочим выплатам – 23 тыс. 800 руб. </w:t>
      </w:r>
    </w:p>
    <w:p w:rsidR="00F86A1A" w:rsidRPr="00F86A1A" w:rsidRDefault="00F86A1A" w:rsidP="00F86A1A">
      <w:pPr>
        <w:ind w:firstLine="708"/>
        <w:jc w:val="both"/>
      </w:pPr>
      <w:r w:rsidRPr="00F86A1A">
        <w:t>Следует отметить, что произошло и увеличение расходов на приобретение основных средств на 38 тыс. 921 руб. и заработную плату на 19 тыс. 261 руб. 48 коп.</w:t>
      </w:r>
    </w:p>
    <w:p w:rsidR="00F86A1A" w:rsidRPr="00F86A1A" w:rsidRDefault="00F86A1A" w:rsidP="00F86A1A">
      <w:pPr>
        <w:ind w:firstLine="708"/>
        <w:jc w:val="both"/>
      </w:pPr>
      <w:r w:rsidRPr="00F86A1A">
        <w:t>Самый большой удельный вес по отношению к общей сумме расходов составил по расходам на заработную плату и начисления на оплату труда 65,2 % и 19,6 %, соответственно.</w:t>
      </w:r>
    </w:p>
    <w:p w:rsidR="00F86A1A" w:rsidRPr="00F86A1A" w:rsidRDefault="00F86A1A" w:rsidP="00F86A1A">
      <w:pPr>
        <w:ind w:firstLine="708"/>
        <w:jc w:val="both"/>
      </w:pPr>
      <w:proofErr w:type="gramStart"/>
      <w:r w:rsidRPr="00F86A1A">
        <w:t>В соответствии с пунктом 3.2. статьи 32 Федерального закона № 7-ФЗ «О некоммерческих организациях», приказом Минфина России от 30.09.2010 № 114н «Об общих требованиях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постановлением Администрации Колпашевского городского поселения от 11.05.2011 № 114 «Об утверждении Порядка составления и утверждения отчета о результатах</w:t>
      </w:r>
      <w:proofErr w:type="gramEnd"/>
      <w:r w:rsidRPr="00F86A1A">
        <w:t xml:space="preserve"> деятельности муниципального учреждения и об использовании закрепленного за ним муниципального имущества» утвержден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(далее по тексту – Порядок № 114).</w:t>
      </w:r>
    </w:p>
    <w:p w:rsidR="00F86A1A" w:rsidRPr="00F86A1A" w:rsidRDefault="00F86A1A" w:rsidP="00F86A1A">
      <w:pPr>
        <w:ind w:firstLine="708"/>
        <w:jc w:val="both"/>
      </w:pPr>
      <w:r w:rsidRPr="00F86A1A">
        <w:t xml:space="preserve">Порядком № 114 предусмотрено составление Отчета о результатах деятельности муниципального учреждения и об использовании закрепленного за ним муниципального </w:t>
      </w:r>
      <w:r w:rsidRPr="00F86A1A">
        <w:lastRenderedPageBreak/>
        <w:t>имущества (далее по тексту – Отчет) по форме, утвержденной Порядком № 114, согласно которому Отчет состоит из 3 разделов, в том числе: «Общие сведения об учреждении», «Результат деятельности учреждения», «Об использовании имущества, закрепленного за учреждением».</w:t>
      </w:r>
    </w:p>
    <w:p w:rsidR="00F86A1A" w:rsidRPr="00F86A1A" w:rsidRDefault="00F86A1A" w:rsidP="00F86A1A">
      <w:pPr>
        <w:ind w:firstLine="708"/>
        <w:jc w:val="both"/>
      </w:pPr>
      <w:r w:rsidRPr="00F86A1A">
        <w:t xml:space="preserve">Также пунктом 18 Положения № 79 предусмотрено составление Отчета об исполнении муниципального задания по форме согласно подпункту 8.1 части </w:t>
      </w:r>
      <w:r w:rsidRPr="00F86A1A">
        <w:rPr>
          <w:lang w:val="en-US"/>
        </w:rPr>
        <w:t>I</w:t>
      </w:r>
      <w:r w:rsidRPr="00F86A1A">
        <w:t xml:space="preserve"> и подпункту 5.1 части </w:t>
      </w:r>
      <w:r w:rsidRPr="00F86A1A">
        <w:rPr>
          <w:lang w:val="en-US"/>
        </w:rPr>
        <w:t>II</w:t>
      </w:r>
      <w:r w:rsidRPr="00F86A1A">
        <w:t xml:space="preserve"> приложения к Положению № 79.</w:t>
      </w:r>
    </w:p>
    <w:p w:rsidR="00F86A1A" w:rsidRPr="00F86A1A" w:rsidRDefault="00F86A1A" w:rsidP="00F86A1A">
      <w:pPr>
        <w:ind w:firstLine="708"/>
        <w:jc w:val="both"/>
      </w:pPr>
      <w:r w:rsidRPr="00F86A1A">
        <w:t>В ходе контрольного мероприятия МБУ «ГМЦ» предоставлены Отчеты об исполнении муниципального задания и Отчет о результатах деятельности муниципального учреждения и об использовании закрепленного за ним муниципального имущества за 2014 год.</w:t>
      </w:r>
    </w:p>
    <w:p w:rsidR="00F86A1A" w:rsidRPr="00F86A1A" w:rsidRDefault="00F86A1A" w:rsidP="00F86A1A">
      <w:pPr>
        <w:ind w:firstLine="708"/>
        <w:jc w:val="both"/>
      </w:pPr>
      <w:r w:rsidRPr="00F86A1A">
        <w:t>Согласно отчету об исполнении муниципального задания за 2014 год по муниципальной услуг</w:t>
      </w:r>
      <w:r w:rsidR="000E7344">
        <w:t>е</w:t>
      </w:r>
      <w:r w:rsidRPr="00F86A1A">
        <w:t xml:space="preserve"> «Предоставление возможностей для выявления и развития молодежных инициатив» количество участников клубных формирований составило 120 человек по проведенным мероприятиям в количестве 60 единиц с посещаемостью массовых мероприятий 17248 человек. Индекс удовлетворенности качеством предоставляемой услуги определен 100 % отлично.</w:t>
      </w:r>
    </w:p>
    <w:p w:rsidR="00F86A1A" w:rsidRPr="00F86A1A" w:rsidRDefault="00F86A1A" w:rsidP="00F86A1A">
      <w:pPr>
        <w:ind w:firstLine="708"/>
        <w:jc w:val="both"/>
      </w:pPr>
      <w:r w:rsidRPr="00F86A1A">
        <w:t>Для учета количества мероприятий руководителями клубных формирований ведутся журналы учета работы клубов, в которых отражаются количество посещаемых участников данных клубов, проведенные мероприятия и составляются отчеты о проделанной работе. Данные о количестве мероприятий, участников в разрезе клубных формирований приведены в приложении № 3</w:t>
      </w:r>
      <w:r w:rsidR="000E7344">
        <w:t xml:space="preserve"> к Акту по результатам контрольного мероприятия.</w:t>
      </w:r>
    </w:p>
    <w:p w:rsidR="00F86A1A" w:rsidRPr="00F86A1A" w:rsidRDefault="00F86A1A" w:rsidP="00F86A1A">
      <w:pPr>
        <w:ind w:firstLine="708"/>
        <w:jc w:val="both"/>
      </w:pPr>
      <w:r w:rsidRPr="00F86A1A">
        <w:t>Необходимо отметить, что исходя из данных журналов учета работы клубов и отчетов о проделанной работе количество проведенных МБУ «ГМЦ» мероприятий составило 71 единицу с количеством участников (посетителей) данных мероприятий 19737 человек, в том числе:</w:t>
      </w:r>
    </w:p>
    <w:p w:rsidR="00F86A1A" w:rsidRPr="00F86A1A" w:rsidRDefault="00F86A1A" w:rsidP="00F86A1A">
      <w:pPr>
        <w:ind w:firstLine="708"/>
        <w:jc w:val="both"/>
      </w:pPr>
      <w:r w:rsidRPr="00F86A1A">
        <w:t>1) в рамках оказания муниципальной услуги 65 мероприятий с количеством участников 9756 человек;</w:t>
      </w:r>
    </w:p>
    <w:p w:rsidR="00F86A1A" w:rsidRPr="00F86A1A" w:rsidRDefault="00F86A1A" w:rsidP="00F86A1A">
      <w:pPr>
        <w:ind w:firstLine="708"/>
        <w:jc w:val="both"/>
      </w:pPr>
      <w:r w:rsidRPr="00F86A1A">
        <w:t>2) в рамках выполнения муниципальной работы проведено 6 мероприятий с количеством участников 9981 человек.</w:t>
      </w:r>
    </w:p>
    <w:p w:rsidR="00F86A1A" w:rsidRPr="00F86A1A" w:rsidRDefault="00F86A1A" w:rsidP="00F86A1A">
      <w:pPr>
        <w:ind w:firstLine="708"/>
        <w:jc w:val="both"/>
      </w:pPr>
      <w:r w:rsidRPr="00F86A1A">
        <w:t>Кроме этого, количество участников клубных формирований согласно журналам учета работы клубов и отчетам о проделанной работе составило 149 человек. Как пояснила директор МБУ «ГМЦ» в отчетах об исполнении муниципального задания за 2014 год отражается информация по количеству участников клубных формирований только тех, которые посещают клубы без пропусков.</w:t>
      </w:r>
    </w:p>
    <w:p w:rsidR="00F86A1A" w:rsidRPr="00F86A1A" w:rsidRDefault="00F86A1A" w:rsidP="00F86A1A">
      <w:pPr>
        <w:ind w:firstLine="708"/>
        <w:jc w:val="both"/>
      </w:pPr>
      <w:r w:rsidRPr="00F86A1A">
        <w:t>Анализ сопоставления отчетных данных с данными журналов учета мероприятий и отчетов о проделанной работе показал расхождение значений показателей по оказанию муниципальной услуги «Предоставление возможностей для выявления и развития молодежных инициатив», отраженных в отчете об исполнении муниципального задания за 2014 год, что указывает на его недостоверность, а именно:</w:t>
      </w:r>
    </w:p>
    <w:p w:rsidR="00F86A1A" w:rsidRPr="00F86A1A" w:rsidRDefault="00F86A1A" w:rsidP="00F86A1A">
      <w:pPr>
        <w:pStyle w:val="3"/>
        <w:spacing w:after="0"/>
        <w:ind w:firstLine="709"/>
        <w:jc w:val="both"/>
        <w:rPr>
          <w:sz w:val="24"/>
          <w:szCs w:val="24"/>
        </w:rPr>
      </w:pPr>
      <w:r w:rsidRPr="00F86A1A">
        <w:rPr>
          <w:sz w:val="24"/>
          <w:szCs w:val="24"/>
        </w:rPr>
        <w:t>- показатель «Количество проведенных мероприятий» занижен на 5 единиц;</w:t>
      </w:r>
    </w:p>
    <w:p w:rsidR="00F86A1A" w:rsidRPr="00F86A1A" w:rsidRDefault="00F86A1A" w:rsidP="00F86A1A">
      <w:pPr>
        <w:pStyle w:val="3"/>
        <w:spacing w:after="0"/>
        <w:ind w:firstLine="709"/>
        <w:jc w:val="both"/>
        <w:rPr>
          <w:sz w:val="24"/>
          <w:szCs w:val="24"/>
        </w:rPr>
      </w:pPr>
      <w:r w:rsidRPr="00F86A1A">
        <w:rPr>
          <w:sz w:val="24"/>
          <w:szCs w:val="24"/>
        </w:rPr>
        <w:t>- показатель «Количество участников (посетителей) массовых мероприятий» завышен на 7492 человек;</w:t>
      </w:r>
    </w:p>
    <w:p w:rsidR="00F86A1A" w:rsidRPr="00F86A1A" w:rsidRDefault="00F86A1A" w:rsidP="00F86A1A">
      <w:pPr>
        <w:pStyle w:val="3"/>
        <w:spacing w:after="0"/>
        <w:ind w:firstLine="709"/>
        <w:jc w:val="both"/>
        <w:rPr>
          <w:sz w:val="24"/>
          <w:szCs w:val="24"/>
        </w:rPr>
      </w:pPr>
      <w:r w:rsidRPr="00F86A1A">
        <w:rPr>
          <w:sz w:val="24"/>
          <w:szCs w:val="24"/>
        </w:rPr>
        <w:t>- показатель «Количество участников клубных формирований» занижен на 29 человек.</w:t>
      </w:r>
    </w:p>
    <w:p w:rsidR="00F86A1A" w:rsidRPr="00F86A1A" w:rsidRDefault="00F86A1A" w:rsidP="00F86A1A">
      <w:pPr>
        <w:ind w:firstLine="708"/>
        <w:jc w:val="both"/>
      </w:pPr>
      <w:proofErr w:type="gramStart"/>
      <w:r w:rsidRPr="00F86A1A">
        <w:t xml:space="preserve">Анализ фактического исполнения МБУ «ГМЦ» муниципального задания по муниципальной услуге «Предоставление возможностей для выявления и развития молодежных инициатив» показал превышение планового значения по показателю «Количество мероприятий» на 14 единиц, по показателю «Количество участников (посетителей) мероприятий» недовыполнение заданного значения составило 4208 человек </w:t>
      </w:r>
      <w:r w:rsidRPr="00F86A1A">
        <w:lastRenderedPageBreak/>
        <w:t>(что возможно связано с не точностью определения Учреждением количества участников).</w:t>
      </w:r>
      <w:proofErr w:type="gramEnd"/>
    </w:p>
    <w:p w:rsidR="00F86A1A" w:rsidRPr="00F86A1A" w:rsidRDefault="00F86A1A" w:rsidP="00F86A1A">
      <w:pPr>
        <w:ind w:firstLine="708"/>
        <w:jc w:val="both"/>
      </w:pPr>
      <w:r w:rsidRPr="00F86A1A">
        <w:t xml:space="preserve">Таким образом, </w:t>
      </w:r>
      <w:r w:rsidRPr="00F86A1A">
        <w:rPr>
          <w:iCs/>
        </w:rPr>
        <w:t>фактическая стоимость нормативных затрат меньше стоимости, установленной при формировании муниципального задания.</w:t>
      </w:r>
    </w:p>
    <w:p w:rsidR="00F86A1A" w:rsidRPr="00F86A1A" w:rsidRDefault="00F86A1A" w:rsidP="00F86A1A">
      <w:pPr>
        <w:ind w:firstLine="708"/>
        <w:jc w:val="both"/>
      </w:pPr>
      <w:r w:rsidRPr="00F86A1A">
        <w:t xml:space="preserve">Исходя из расчета объема финансового обеспечения выполнения муниципальных услуг на выполнение муниципальной услуги «Предоставление возможностей для выявления и развития молодежных инициатив» стоимость 1 мероприятия </w:t>
      </w:r>
      <w:r w:rsidR="00D443B1">
        <w:t xml:space="preserve">составляет       </w:t>
      </w:r>
      <w:r w:rsidRPr="00F86A1A">
        <w:t xml:space="preserve"> 92 тыс. 329 руб. 41 коп</w:t>
      </w:r>
      <w:proofErr w:type="gramStart"/>
      <w:r w:rsidRPr="00F86A1A">
        <w:t>.</w:t>
      </w:r>
      <w:proofErr w:type="gramEnd"/>
      <w:r w:rsidRPr="00F86A1A">
        <w:t xml:space="preserve"> (</w:t>
      </w:r>
      <w:proofErr w:type="gramStart"/>
      <w:r w:rsidRPr="00F86A1A">
        <w:t>п</w:t>
      </w:r>
      <w:proofErr w:type="gramEnd"/>
      <w:r w:rsidRPr="00F86A1A">
        <w:t>ервоначальный объем субсидии 4708800 : 51 мероприятие). Фактически стоимость 1 мероприятия составила 68 тыс. 224</w:t>
      </w:r>
      <w:r w:rsidR="00D443B1">
        <w:t xml:space="preserve"> </w:t>
      </w:r>
      <w:r w:rsidRPr="00F86A1A">
        <w:t>руб. 22 коп</w:t>
      </w:r>
      <w:proofErr w:type="gramStart"/>
      <w:r w:rsidRPr="00F86A1A">
        <w:t>.</w:t>
      </w:r>
      <w:proofErr w:type="gramEnd"/>
      <w:r w:rsidRPr="00F86A1A">
        <w:t xml:space="preserve"> (</w:t>
      </w:r>
      <w:proofErr w:type="gramStart"/>
      <w:r w:rsidRPr="00F86A1A">
        <w:t>ф</w:t>
      </w:r>
      <w:proofErr w:type="gramEnd"/>
      <w:r w:rsidRPr="00F86A1A">
        <w:t>актически поступивший объем субсидии 4434574 : 65 мероприятий, проведенных в 2014 году). Отклонение от план</w:t>
      </w:r>
      <w:r w:rsidR="000E7344">
        <w:t xml:space="preserve">ового значения составляет </w:t>
      </w:r>
      <w:r w:rsidRPr="00F86A1A">
        <w:t>24 тыс. 105 руб. 19 коп.</w:t>
      </w:r>
    </w:p>
    <w:p w:rsidR="00F86A1A" w:rsidRPr="00F86A1A" w:rsidRDefault="00F86A1A" w:rsidP="00F86A1A">
      <w:pPr>
        <w:ind w:firstLine="708"/>
        <w:jc w:val="both"/>
      </w:pPr>
      <w:r w:rsidRPr="00F86A1A">
        <w:t>Показатели, характеризующие качество муниципальной услуги, достигнуты более высоких уровней, чем запланированы – превышение составило10 % (согласно отчетным данным Учреждения).</w:t>
      </w:r>
    </w:p>
    <w:p w:rsidR="00F86A1A" w:rsidRPr="00F86A1A" w:rsidRDefault="00F86A1A" w:rsidP="00F86A1A">
      <w:pPr>
        <w:ind w:firstLine="708"/>
        <w:jc w:val="both"/>
      </w:pPr>
      <w:r w:rsidRPr="00F86A1A">
        <w:rPr>
          <w:iCs/>
        </w:rPr>
        <w:t>Таким образом, при планировании муниципального задания и нормативных затрат на его выполнение требуется пересмотр подходов к установлению показателей.</w:t>
      </w:r>
    </w:p>
    <w:p w:rsidR="006C7FAB" w:rsidRPr="006C7FAB" w:rsidRDefault="006C7FAB" w:rsidP="006C7FAB"/>
    <w:p w:rsidR="00F86A1A" w:rsidRDefault="006C7FAB" w:rsidP="006C7FAB">
      <w:pPr>
        <w:jc w:val="both"/>
      </w:pPr>
      <w:r w:rsidRPr="006C7FAB">
        <w:t>● Нарушения законодательства, регулирующего бухгалтерский учет на сумму 490 тыс. 702 руб. 94 коп</w:t>
      </w:r>
      <w:proofErr w:type="gramStart"/>
      <w:r w:rsidR="00F86A1A">
        <w:t>.:</w:t>
      </w:r>
      <w:proofErr w:type="gramEnd"/>
    </w:p>
    <w:p w:rsidR="00F86A1A" w:rsidRPr="00F86A1A" w:rsidRDefault="00F86A1A" w:rsidP="00F86A1A">
      <w:pPr>
        <w:ind w:firstLine="708"/>
        <w:jc w:val="both"/>
      </w:pPr>
      <w:proofErr w:type="gramStart"/>
      <w:r>
        <w:t>Так</w:t>
      </w:r>
      <w:r w:rsidRPr="00F86A1A">
        <w:rPr>
          <w:sz w:val="28"/>
          <w:szCs w:val="28"/>
        </w:rPr>
        <w:t xml:space="preserve"> </w:t>
      </w:r>
      <w:r>
        <w:rPr>
          <w:sz w:val="28"/>
          <w:szCs w:val="28"/>
        </w:rPr>
        <w:t>в</w:t>
      </w:r>
      <w:r w:rsidRPr="00F86A1A">
        <w:t xml:space="preserve"> соответствии с решением Совета Колпашевского городского поселения от 01.07.2014 № 28 «О внесении изменений в решение Совета Колпашевского городского поселения от 19.12.2013 № 57 «О бюджете муниципального образования «Колпашевское городское поселение» на 2014 год» постановлением Администрации Колпашевского городского поселения от 17.07.2014 № 372 «Об утверждении Порядка определения объема и условий предоставления субсидии на иные цели на ремонт здания, расположенного по адресу</w:t>
      </w:r>
      <w:proofErr w:type="gramEnd"/>
      <w:r w:rsidRPr="00F86A1A">
        <w:t xml:space="preserve">: г. Колпашево, ул. Кирова, 43, муниципальному бюджетному учреждению «Городской молодежный центр» утвержден Порядок определения объема и условий предоставления субсидии на иные цели на ремонт здания, расположенного по адресу: </w:t>
      </w:r>
      <w:r w:rsidR="00D443B1">
        <w:t xml:space="preserve">       </w:t>
      </w:r>
      <w:proofErr w:type="gramStart"/>
      <w:r w:rsidRPr="00F86A1A">
        <w:t>г</w:t>
      </w:r>
      <w:proofErr w:type="gramEnd"/>
      <w:r w:rsidRPr="00F86A1A">
        <w:t>. Колпашево, ул. Кирова, 43, муниципальному бюджетному учреждению «Городской молодежный центр» (далее по тексту – Порядок № 372).</w:t>
      </w:r>
    </w:p>
    <w:p w:rsidR="00F86A1A" w:rsidRPr="00F86A1A" w:rsidRDefault="00F86A1A" w:rsidP="00F86A1A">
      <w:pPr>
        <w:ind w:firstLine="708"/>
        <w:jc w:val="both"/>
      </w:pPr>
      <w:r w:rsidRPr="00F86A1A">
        <w:t xml:space="preserve">Согласно Порядку № 372 определено, что субсидия на иные цели на ремонт здания, расположенного по адресу </w:t>
      </w:r>
      <w:proofErr w:type="gramStart"/>
      <w:r w:rsidRPr="00F86A1A">
        <w:t>г</w:t>
      </w:r>
      <w:proofErr w:type="gramEnd"/>
      <w:r w:rsidRPr="00F86A1A">
        <w:t>. Колпашево, ул. Кирова, 43 предоставл</w:t>
      </w:r>
      <w:r w:rsidR="00D443B1">
        <w:t>я</w:t>
      </w:r>
      <w:r w:rsidRPr="00F86A1A">
        <w:t xml:space="preserve">ется в объеме </w:t>
      </w:r>
      <w:r w:rsidR="00D443B1">
        <w:t xml:space="preserve">         </w:t>
      </w:r>
      <w:r w:rsidRPr="00F86A1A">
        <w:t>794 тыс. 232 руб. на установку дверей и электропроводки.</w:t>
      </w:r>
    </w:p>
    <w:p w:rsidR="00F86A1A" w:rsidRPr="00F86A1A" w:rsidRDefault="00F86A1A" w:rsidP="00F86A1A">
      <w:pPr>
        <w:ind w:firstLine="708"/>
        <w:jc w:val="both"/>
      </w:pPr>
      <w:proofErr w:type="gramStart"/>
      <w:r w:rsidRPr="00F86A1A">
        <w:t xml:space="preserve">В соответствии с постановлением Администрации Колпашевского городского поселения от 17.07.2014 № 372 «Об утверждении Порядка определения объема и условий предоставления субсидии на иные цели на ремонт здания, расположенного по адресу: </w:t>
      </w:r>
      <w:r w:rsidR="00D443B1">
        <w:t xml:space="preserve">       </w:t>
      </w:r>
      <w:r w:rsidRPr="00F86A1A">
        <w:t xml:space="preserve">г. Колпашево, ул. Кирова, 43, муниципальному бюджетному учреждению «Городской молодежный центр» Администрацией Колпашевского городского поселения, в лице Главы поселения </w:t>
      </w:r>
      <w:proofErr w:type="spellStart"/>
      <w:r w:rsidRPr="00F86A1A">
        <w:t>Черникова</w:t>
      </w:r>
      <w:proofErr w:type="spellEnd"/>
      <w:r w:rsidRPr="00F86A1A">
        <w:t xml:space="preserve"> А.А. и МБУ «Городской молодежный центр», в лице директора Кривошеиной</w:t>
      </w:r>
      <w:proofErr w:type="gramEnd"/>
      <w:r w:rsidRPr="00F86A1A">
        <w:t xml:space="preserve"> О.В. заключено Соглашение о предоставлении субсидии на иные цели на ремонт здания, расположенного по адресу: </w:t>
      </w:r>
      <w:proofErr w:type="gramStart"/>
      <w:r w:rsidRPr="00F86A1A">
        <w:t>г</w:t>
      </w:r>
      <w:proofErr w:type="gramEnd"/>
      <w:r w:rsidRPr="00F86A1A">
        <w:t>. Колпашево, ул. Кирова, 43 муниципальному бюджетному учреждению</w:t>
      </w:r>
      <w:r w:rsidR="00D443B1">
        <w:t xml:space="preserve"> «Городской молодежный центр» </w:t>
      </w:r>
      <w:r w:rsidRPr="00F86A1A">
        <w:t>от  18.07.2014  №  185 (далее по тексту – Соглашение № 185).</w:t>
      </w:r>
      <w:r>
        <w:t xml:space="preserve"> </w:t>
      </w:r>
      <w:r w:rsidRPr="00F86A1A">
        <w:t>Приложением № 1 к Соглашению № 185 определен график перечисления субсидии</w:t>
      </w:r>
      <w:r>
        <w:t xml:space="preserve"> на иные цели на ремонт здания</w:t>
      </w:r>
      <w:r w:rsidRPr="00F86A1A">
        <w:t>, а именно:</w:t>
      </w:r>
    </w:p>
    <w:p w:rsidR="00F86A1A" w:rsidRPr="00F86A1A" w:rsidRDefault="00F86A1A" w:rsidP="00F86A1A">
      <w:pPr>
        <w:ind w:firstLine="708"/>
        <w:jc w:val="both"/>
      </w:pPr>
    </w:p>
    <w:tbl>
      <w:tblPr>
        <w:tblStyle w:val="a6"/>
        <w:tblW w:w="0" w:type="auto"/>
        <w:tblLook w:val="04A0"/>
      </w:tblPr>
      <w:tblGrid>
        <w:gridCol w:w="1668"/>
        <w:gridCol w:w="1522"/>
        <w:gridCol w:w="1668"/>
        <w:gridCol w:w="1522"/>
        <w:gridCol w:w="1668"/>
        <w:gridCol w:w="1523"/>
      </w:tblGrid>
      <w:tr w:rsidR="00F86A1A" w:rsidRPr="00D443B1" w:rsidTr="00604F13">
        <w:tc>
          <w:tcPr>
            <w:tcW w:w="3190" w:type="dxa"/>
            <w:gridSpan w:val="2"/>
            <w:vAlign w:val="center"/>
          </w:tcPr>
          <w:p w:rsidR="00F86A1A" w:rsidRPr="00D443B1" w:rsidRDefault="00F86A1A" w:rsidP="00604F13">
            <w:pPr>
              <w:jc w:val="center"/>
              <w:rPr>
                <w:b/>
                <w:sz w:val="20"/>
                <w:szCs w:val="20"/>
              </w:rPr>
            </w:pPr>
            <w:r w:rsidRPr="00D443B1">
              <w:rPr>
                <w:b/>
                <w:sz w:val="20"/>
                <w:szCs w:val="20"/>
              </w:rPr>
              <w:t>По данным Соглашения № 185</w:t>
            </w:r>
          </w:p>
        </w:tc>
        <w:tc>
          <w:tcPr>
            <w:tcW w:w="3190" w:type="dxa"/>
            <w:gridSpan w:val="2"/>
            <w:vAlign w:val="center"/>
          </w:tcPr>
          <w:p w:rsidR="00F86A1A" w:rsidRPr="00D443B1" w:rsidRDefault="00F86A1A" w:rsidP="00604F13">
            <w:pPr>
              <w:jc w:val="center"/>
              <w:rPr>
                <w:b/>
                <w:sz w:val="20"/>
                <w:szCs w:val="20"/>
              </w:rPr>
            </w:pPr>
            <w:r w:rsidRPr="00D443B1">
              <w:rPr>
                <w:b/>
                <w:sz w:val="20"/>
                <w:szCs w:val="20"/>
              </w:rPr>
              <w:t>Дополнительное соглашение от 08.08.2014 № 1</w:t>
            </w:r>
          </w:p>
        </w:tc>
        <w:tc>
          <w:tcPr>
            <w:tcW w:w="3191" w:type="dxa"/>
            <w:gridSpan w:val="2"/>
            <w:vAlign w:val="center"/>
          </w:tcPr>
          <w:p w:rsidR="00F86A1A" w:rsidRPr="00D443B1" w:rsidRDefault="00F86A1A" w:rsidP="00604F13">
            <w:pPr>
              <w:jc w:val="center"/>
              <w:rPr>
                <w:b/>
                <w:sz w:val="20"/>
                <w:szCs w:val="20"/>
              </w:rPr>
            </w:pPr>
            <w:r w:rsidRPr="00D443B1">
              <w:rPr>
                <w:b/>
                <w:sz w:val="20"/>
                <w:szCs w:val="20"/>
              </w:rPr>
              <w:t>Дополнительное соглашение от 07.10.2014 № 2</w:t>
            </w:r>
          </w:p>
        </w:tc>
      </w:tr>
      <w:tr w:rsidR="00F86A1A" w:rsidRPr="00D443B1" w:rsidTr="00604F13">
        <w:tc>
          <w:tcPr>
            <w:tcW w:w="1595" w:type="dxa"/>
            <w:vAlign w:val="center"/>
          </w:tcPr>
          <w:p w:rsidR="00F86A1A" w:rsidRPr="00D443B1" w:rsidRDefault="00F86A1A" w:rsidP="00604F13">
            <w:pPr>
              <w:jc w:val="center"/>
              <w:rPr>
                <w:b/>
                <w:sz w:val="20"/>
                <w:szCs w:val="20"/>
              </w:rPr>
            </w:pPr>
            <w:r w:rsidRPr="00D443B1">
              <w:rPr>
                <w:b/>
                <w:sz w:val="20"/>
                <w:szCs w:val="20"/>
              </w:rPr>
              <w:t>Сроки предоставления</w:t>
            </w:r>
          </w:p>
        </w:tc>
        <w:tc>
          <w:tcPr>
            <w:tcW w:w="1595" w:type="dxa"/>
            <w:vAlign w:val="center"/>
          </w:tcPr>
          <w:p w:rsidR="00F86A1A" w:rsidRPr="00D443B1" w:rsidRDefault="00F86A1A" w:rsidP="00604F13">
            <w:pPr>
              <w:jc w:val="center"/>
              <w:rPr>
                <w:b/>
                <w:sz w:val="20"/>
                <w:szCs w:val="20"/>
              </w:rPr>
            </w:pPr>
            <w:r w:rsidRPr="00D443B1">
              <w:rPr>
                <w:b/>
                <w:sz w:val="20"/>
                <w:szCs w:val="20"/>
              </w:rPr>
              <w:t>Сумма</w:t>
            </w:r>
            <w:r w:rsidR="00D443B1">
              <w:rPr>
                <w:b/>
                <w:sz w:val="20"/>
                <w:szCs w:val="20"/>
              </w:rPr>
              <w:t>, руб.</w:t>
            </w:r>
          </w:p>
        </w:tc>
        <w:tc>
          <w:tcPr>
            <w:tcW w:w="1595" w:type="dxa"/>
            <w:vAlign w:val="center"/>
          </w:tcPr>
          <w:p w:rsidR="00F86A1A" w:rsidRPr="00D443B1" w:rsidRDefault="00F86A1A" w:rsidP="00604F13">
            <w:pPr>
              <w:jc w:val="center"/>
              <w:rPr>
                <w:b/>
                <w:sz w:val="20"/>
                <w:szCs w:val="20"/>
              </w:rPr>
            </w:pPr>
            <w:r w:rsidRPr="00D443B1">
              <w:rPr>
                <w:b/>
                <w:sz w:val="20"/>
                <w:szCs w:val="20"/>
              </w:rPr>
              <w:t>Сроки предоставления</w:t>
            </w:r>
          </w:p>
        </w:tc>
        <w:tc>
          <w:tcPr>
            <w:tcW w:w="1595" w:type="dxa"/>
            <w:vAlign w:val="center"/>
          </w:tcPr>
          <w:p w:rsidR="00F86A1A" w:rsidRPr="00D443B1" w:rsidRDefault="00F86A1A" w:rsidP="00604F13">
            <w:pPr>
              <w:jc w:val="center"/>
              <w:rPr>
                <w:b/>
                <w:sz w:val="20"/>
                <w:szCs w:val="20"/>
              </w:rPr>
            </w:pPr>
            <w:r w:rsidRPr="00D443B1">
              <w:rPr>
                <w:b/>
                <w:sz w:val="20"/>
                <w:szCs w:val="20"/>
              </w:rPr>
              <w:t>Сумма</w:t>
            </w:r>
            <w:r w:rsidR="00D443B1">
              <w:rPr>
                <w:b/>
                <w:sz w:val="20"/>
                <w:szCs w:val="20"/>
              </w:rPr>
              <w:t>, руб.</w:t>
            </w:r>
          </w:p>
        </w:tc>
        <w:tc>
          <w:tcPr>
            <w:tcW w:w="1595" w:type="dxa"/>
            <w:vAlign w:val="center"/>
          </w:tcPr>
          <w:p w:rsidR="00F86A1A" w:rsidRPr="00D443B1" w:rsidRDefault="00F86A1A" w:rsidP="00604F13">
            <w:pPr>
              <w:jc w:val="center"/>
              <w:rPr>
                <w:b/>
                <w:sz w:val="20"/>
                <w:szCs w:val="20"/>
              </w:rPr>
            </w:pPr>
            <w:r w:rsidRPr="00D443B1">
              <w:rPr>
                <w:b/>
                <w:sz w:val="20"/>
                <w:szCs w:val="20"/>
              </w:rPr>
              <w:t>Сроки предоставления</w:t>
            </w:r>
          </w:p>
        </w:tc>
        <w:tc>
          <w:tcPr>
            <w:tcW w:w="1596" w:type="dxa"/>
            <w:vAlign w:val="center"/>
          </w:tcPr>
          <w:p w:rsidR="00F86A1A" w:rsidRPr="00D443B1" w:rsidRDefault="00F86A1A" w:rsidP="00604F13">
            <w:pPr>
              <w:jc w:val="center"/>
              <w:rPr>
                <w:b/>
                <w:sz w:val="20"/>
                <w:szCs w:val="20"/>
              </w:rPr>
            </w:pPr>
            <w:r w:rsidRPr="00D443B1">
              <w:rPr>
                <w:b/>
                <w:sz w:val="20"/>
                <w:szCs w:val="20"/>
              </w:rPr>
              <w:t>Сумма</w:t>
            </w:r>
            <w:r w:rsidR="00D443B1">
              <w:rPr>
                <w:b/>
                <w:sz w:val="20"/>
                <w:szCs w:val="20"/>
              </w:rPr>
              <w:t>, руб.</w:t>
            </w:r>
          </w:p>
        </w:tc>
      </w:tr>
      <w:tr w:rsidR="00F86A1A" w:rsidRPr="00D443B1" w:rsidTr="00604F13">
        <w:tc>
          <w:tcPr>
            <w:tcW w:w="1595" w:type="dxa"/>
          </w:tcPr>
          <w:p w:rsidR="00F86A1A" w:rsidRPr="00D443B1" w:rsidRDefault="00F86A1A" w:rsidP="00604F13">
            <w:pPr>
              <w:jc w:val="both"/>
              <w:rPr>
                <w:sz w:val="20"/>
                <w:szCs w:val="20"/>
              </w:rPr>
            </w:pPr>
            <w:r w:rsidRPr="00D443B1">
              <w:rPr>
                <w:sz w:val="20"/>
                <w:szCs w:val="20"/>
              </w:rPr>
              <w:t>июль</w:t>
            </w:r>
          </w:p>
        </w:tc>
        <w:tc>
          <w:tcPr>
            <w:tcW w:w="1595" w:type="dxa"/>
          </w:tcPr>
          <w:p w:rsidR="00F86A1A" w:rsidRPr="00D443B1" w:rsidRDefault="00F86A1A" w:rsidP="00604F13">
            <w:pPr>
              <w:jc w:val="both"/>
              <w:rPr>
                <w:sz w:val="20"/>
                <w:szCs w:val="20"/>
              </w:rPr>
            </w:pPr>
            <w:r w:rsidRPr="00D443B1">
              <w:rPr>
                <w:sz w:val="20"/>
                <w:szCs w:val="20"/>
              </w:rPr>
              <w:t>200 000,00</w:t>
            </w:r>
          </w:p>
        </w:tc>
        <w:tc>
          <w:tcPr>
            <w:tcW w:w="1595" w:type="dxa"/>
          </w:tcPr>
          <w:p w:rsidR="00F86A1A" w:rsidRPr="00D443B1" w:rsidRDefault="00F86A1A" w:rsidP="00604F13">
            <w:pPr>
              <w:jc w:val="both"/>
              <w:rPr>
                <w:sz w:val="20"/>
                <w:szCs w:val="20"/>
              </w:rPr>
            </w:pPr>
            <w:r w:rsidRPr="00D443B1">
              <w:rPr>
                <w:sz w:val="20"/>
                <w:szCs w:val="20"/>
              </w:rPr>
              <w:t>июль</w:t>
            </w:r>
          </w:p>
        </w:tc>
        <w:tc>
          <w:tcPr>
            <w:tcW w:w="1595" w:type="dxa"/>
          </w:tcPr>
          <w:p w:rsidR="00F86A1A" w:rsidRPr="00D443B1" w:rsidRDefault="00F86A1A" w:rsidP="00604F13">
            <w:pPr>
              <w:jc w:val="both"/>
              <w:rPr>
                <w:sz w:val="20"/>
                <w:szCs w:val="20"/>
              </w:rPr>
            </w:pPr>
            <w:r w:rsidRPr="00D443B1">
              <w:rPr>
                <w:sz w:val="20"/>
                <w:szCs w:val="20"/>
              </w:rPr>
              <w:t>200 000,00</w:t>
            </w:r>
          </w:p>
        </w:tc>
        <w:tc>
          <w:tcPr>
            <w:tcW w:w="1595" w:type="dxa"/>
          </w:tcPr>
          <w:p w:rsidR="00F86A1A" w:rsidRPr="00D443B1" w:rsidRDefault="00F86A1A" w:rsidP="00604F13">
            <w:pPr>
              <w:jc w:val="both"/>
              <w:rPr>
                <w:sz w:val="20"/>
                <w:szCs w:val="20"/>
              </w:rPr>
            </w:pPr>
            <w:r w:rsidRPr="00D443B1">
              <w:rPr>
                <w:sz w:val="20"/>
                <w:szCs w:val="20"/>
              </w:rPr>
              <w:t>июль</w:t>
            </w:r>
          </w:p>
        </w:tc>
        <w:tc>
          <w:tcPr>
            <w:tcW w:w="1596" w:type="dxa"/>
          </w:tcPr>
          <w:p w:rsidR="00F86A1A" w:rsidRPr="00D443B1" w:rsidRDefault="00F86A1A" w:rsidP="00604F13">
            <w:pPr>
              <w:jc w:val="both"/>
              <w:rPr>
                <w:sz w:val="20"/>
                <w:szCs w:val="20"/>
              </w:rPr>
            </w:pPr>
            <w:r w:rsidRPr="00D443B1">
              <w:rPr>
                <w:sz w:val="20"/>
                <w:szCs w:val="20"/>
              </w:rPr>
              <w:t>200 000,00</w:t>
            </w:r>
          </w:p>
        </w:tc>
      </w:tr>
      <w:tr w:rsidR="00F86A1A" w:rsidRPr="00D443B1" w:rsidTr="00604F13">
        <w:tc>
          <w:tcPr>
            <w:tcW w:w="1595" w:type="dxa"/>
          </w:tcPr>
          <w:p w:rsidR="00F86A1A" w:rsidRPr="00D443B1" w:rsidRDefault="00F86A1A" w:rsidP="00604F13">
            <w:pPr>
              <w:jc w:val="both"/>
              <w:rPr>
                <w:sz w:val="20"/>
                <w:szCs w:val="20"/>
              </w:rPr>
            </w:pPr>
            <w:r w:rsidRPr="00D443B1">
              <w:rPr>
                <w:sz w:val="20"/>
                <w:szCs w:val="20"/>
              </w:rPr>
              <w:t>август</w:t>
            </w:r>
          </w:p>
        </w:tc>
        <w:tc>
          <w:tcPr>
            <w:tcW w:w="1595" w:type="dxa"/>
          </w:tcPr>
          <w:p w:rsidR="00F86A1A" w:rsidRPr="00D443B1" w:rsidRDefault="00F86A1A" w:rsidP="00604F13">
            <w:pPr>
              <w:jc w:val="both"/>
              <w:rPr>
                <w:sz w:val="20"/>
                <w:szCs w:val="20"/>
              </w:rPr>
            </w:pPr>
            <w:r w:rsidRPr="00D443B1">
              <w:rPr>
                <w:sz w:val="20"/>
                <w:szCs w:val="20"/>
              </w:rPr>
              <w:t>594 232,00</w:t>
            </w:r>
          </w:p>
        </w:tc>
        <w:tc>
          <w:tcPr>
            <w:tcW w:w="1595" w:type="dxa"/>
          </w:tcPr>
          <w:p w:rsidR="00F86A1A" w:rsidRPr="00D443B1" w:rsidRDefault="00F86A1A" w:rsidP="00604F13">
            <w:pPr>
              <w:jc w:val="both"/>
              <w:rPr>
                <w:sz w:val="20"/>
                <w:szCs w:val="20"/>
              </w:rPr>
            </w:pPr>
            <w:r w:rsidRPr="00D443B1">
              <w:rPr>
                <w:sz w:val="20"/>
                <w:szCs w:val="20"/>
              </w:rPr>
              <w:t>август</w:t>
            </w:r>
          </w:p>
        </w:tc>
        <w:tc>
          <w:tcPr>
            <w:tcW w:w="1595" w:type="dxa"/>
          </w:tcPr>
          <w:p w:rsidR="00F86A1A" w:rsidRPr="00D443B1" w:rsidRDefault="00F86A1A" w:rsidP="00604F13">
            <w:pPr>
              <w:jc w:val="both"/>
              <w:rPr>
                <w:sz w:val="20"/>
                <w:szCs w:val="20"/>
              </w:rPr>
            </w:pPr>
            <w:r w:rsidRPr="00D443B1">
              <w:rPr>
                <w:sz w:val="20"/>
                <w:szCs w:val="20"/>
              </w:rPr>
              <w:t>594 232,00</w:t>
            </w:r>
          </w:p>
        </w:tc>
        <w:tc>
          <w:tcPr>
            <w:tcW w:w="1595" w:type="dxa"/>
          </w:tcPr>
          <w:p w:rsidR="00F86A1A" w:rsidRPr="00D443B1" w:rsidRDefault="00F86A1A" w:rsidP="00604F13">
            <w:pPr>
              <w:jc w:val="both"/>
              <w:rPr>
                <w:sz w:val="20"/>
                <w:szCs w:val="20"/>
              </w:rPr>
            </w:pPr>
            <w:r w:rsidRPr="00D443B1">
              <w:rPr>
                <w:sz w:val="20"/>
                <w:szCs w:val="20"/>
              </w:rPr>
              <w:t>октябрь</w:t>
            </w:r>
          </w:p>
        </w:tc>
        <w:tc>
          <w:tcPr>
            <w:tcW w:w="1596" w:type="dxa"/>
          </w:tcPr>
          <w:p w:rsidR="00F86A1A" w:rsidRPr="00D443B1" w:rsidRDefault="00F86A1A" w:rsidP="00604F13">
            <w:pPr>
              <w:jc w:val="both"/>
              <w:rPr>
                <w:sz w:val="20"/>
                <w:szCs w:val="20"/>
              </w:rPr>
            </w:pPr>
            <w:r w:rsidRPr="00D443B1">
              <w:rPr>
                <w:sz w:val="20"/>
                <w:szCs w:val="20"/>
              </w:rPr>
              <w:t>594 232,00</w:t>
            </w:r>
          </w:p>
        </w:tc>
      </w:tr>
      <w:tr w:rsidR="00F86A1A" w:rsidRPr="00D443B1" w:rsidTr="00604F13">
        <w:tc>
          <w:tcPr>
            <w:tcW w:w="1595" w:type="dxa"/>
          </w:tcPr>
          <w:p w:rsidR="00F86A1A" w:rsidRPr="00D443B1" w:rsidRDefault="00F86A1A" w:rsidP="00604F13">
            <w:pPr>
              <w:jc w:val="both"/>
              <w:rPr>
                <w:b/>
                <w:sz w:val="20"/>
                <w:szCs w:val="20"/>
              </w:rPr>
            </w:pPr>
            <w:r w:rsidRPr="00D443B1">
              <w:rPr>
                <w:b/>
                <w:sz w:val="20"/>
                <w:szCs w:val="20"/>
              </w:rPr>
              <w:t>ИТОГО</w:t>
            </w:r>
          </w:p>
        </w:tc>
        <w:tc>
          <w:tcPr>
            <w:tcW w:w="1595" w:type="dxa"/>
          </w:tcPr>
          <w:p w:rsidR="00F86A1A" w:rsidRPr="00D443B1" w:rsidRDefault="00F86A1A" w:rsidP="00604F13">
            <w:pPr>
              <w:jc w:val="both"/>
              <w:rPr>
                <w:b/>
                <w:sz w:val="20"/>
                <w:szCs w:val="20"/>
              </w:rPr>
            </w:pPr>
            <w:r w:rsidRPr="00D443B1">
              <w:rPr>
                <w:b/>
                <w:sz w:val="20"/>
                <w:szCs w:val="20"/>
              </w:rPr>
              <w:t>794 232,00</w:t>
            </w:r>
          </w:p>
        </w:tc>
        <w:tc>
          <w:tcPr>
            <w:tcW w:w="1595" w:type="dxa"/>
          </w:tcPr>
          <w:p w:rsidR="00F86A1A" w:rsidRPr="00D443B1" w:rsidRDefault="00F86A1A" w:rsidP="00604F13">
            <w:pPr>
              <w:jc w:val="both"/>
              <w:rPr>
                <w:b/>
                <w:sz w:val="20"/>
                <w:szCs w:val="20"/>
              </w:rPr>
            </w:pPr>
            <w:r w:rsidRPr="00D443B1">
              <w:rPr>
                <w:b/>
                <w:sz w:val="20"/>
                <w:szCs w:val="20"/>
              </w:rPr>
              <w:t>ИТОГО</w:t>
            </w:r>
          </w:p>
        </w:tc>
        <w:tc>
          <w:tcPr>
            <w:tcW w:w="1595" w:type="dxa"/>
          </w:tcPr>
          <w:p w:rsidR="00F86A1A" w:rsidRPr="00D443B1" w:rsidRDefault="00F86A1A" w:rsidP="00604F13">
            <w:pPr>
              <w:jc w:val="both"/>
              <w:rPr>
                <w:b/>
                <w:sz w:val="20"/>
                <w:szCs w:val="20"/>
              </w:rPr>
            </w:pPr>
            <w:r w:rsidRPr="00D443B1">
              <w:rPr>
                <w:b/>
                <w:sz w:val="20"/>
                <w:szCs w:val="20"/>
              </w:rPr>
              <w:t>794 232,00</w:t>
            </w:r>
          </w:p>
        </w:tc>
        <w:tc>
          <w:tcPr>
            <w:tcW w:w="1595" w:type="dxa"/>
          </w:tcPr>
          <w:p w:rsidR="00F86A1A" w:rsidRPr="00D443B1" w:rsidRDefault="00F86A1A" w:rsidP="00604F13">
            <w:pPr>
              <w:jc w:val="both"/>
              <w:rPr>
                <w:b/>
                <w:sz w:val="20"/>
                <w:szCs w:val="20"/>
              </w:rPr>
            </w:pPr>
            <w:r w:rsidRPr="00D443B1">
              <w:rPr>
                <w:b/>
                <w:sz w:val="20"/>
                <w:szCs w:val="20"/>
              </w:rPr>
              <w:t>ИТОГО</w:t>
            </w:r>
          </w:p>
        </w:tc>
        <w:tc>
          <w:tcPr>
            <w:tcW w:w="1596" w:type="dxa"/>
          </w:tcPr>
          <w:p w:rsidR="00F86A1A" w:rsidRPr="00D443B1" w:rsidRDefault="00F86A1A" w:rsidP="00604F13">
            <w:pPr>
              <w:jc w:val="both"/>
              <w:rPr>
                <w:b/>
                <w:sz w:val="20"/>
                <w:szCs w:val="20"/>
              </w:rPr>
            </w:pPr>
            <w:r w:rsidRPr="00D443B1">
              <w:rPr>
                <w:b/>
                <w:sz w:val="20"/>
                <w:szCs w:val="20"/>
              </w:rPr>
              <w:t>794 232,00</w:t>
            </w:r>
          </w:p>
        </w:tc>
      </w:tr>
    </w:tbl>
    <w:p w:rsidR="00F86A1A" w:rsidRPr="00F86A1A" w:rsidRDefault="00F86A1A" w:rsidP="00F86A1A">
      <w:pPr>
        <w:ind w:firstLine="708"/>
        <w:jc w:val="both"/>
      </w:pPr>
      <w:r w:rsidRPr="00F86A1A">
        <w:lastRenderedPageBreak/>
        <w:t>Кроме этого, Дополнительным соглашением к Соглашению № 185 (дата не указана) № 3 изменены условия использования субсидии на иные цели на ремонт здания, а именно: субсидия предоставлена на установку межкомнатных дверей и электропроводки, а также устройство покрытия для пола из рулонных материалов.</w:t>
      </w:r>
    </w:p>
    <w:p w:rsidR="00F86A1A" w:rsidRPr="00F86A1A" w:rsidRDefault="00F86A1A" w:rsidP="00F86A1A">
      <w:pPr>
        <w:ind w:firstLine="708"/>
        <w:jc w:val="both"/>
      </w:pPr>
      <w:proofErr w:type="gramStart"/>
      <w:r w:rsidRPr="00F86A1A">
        <w:t xml:space="preserve">Нежилые помещения общей площадью 632,8 кв.м., расположенные на первом, втором </w:t>
      </w:r>
      <w:r w:rsidR="009C5920">
        <w:t xml:space="preserve"> </w:t>
      </w:r>
      <w:r w:rsidRPr="00F86A1A">
        <w:t>и</w:t>
      </w:r>
      <w:r w:rsidR="009C5920">
        <w:t xml:space="preserve"> </w:t>
      </w:r>
      <w:r w:rsidRPr="00F86A1A">
        <w:t xml:space="preserve"> третьем </w:t>
      </w:r>
      <w:r w:rsidR="009C5920">
        <w:t xml:space="preserve"> </w:t>
      </w:r>
      <w:r w:rsidRPr="00F86A1A">
        <w:t xml:space="preserve">этажах </w:t>
      </w:r>
      <w:r w:rsidR="009C5920">
        <w:t xml:space="preserve">  </w:t>
      </w:r>
      <w:r w:rsidRPr="00F86A1A">
        <w:t>трехэтажного</w:t>
      </w:r>
      <w:r w:rsidR="009C5920">
        <w:t xml:space="preserve"> </w:t>
      </w:r>
      <w:r w:rsidRPr="00F86A1A">
        <w:t xml:space="preserve"> </w:t>
      </w:r>
      <w:r w:rsidR="009C5920">
        <w:t xml:space="preserve"> </w:t>
      </w:r>
      <w:r w:rsidRPr="00F86A1A">
        <w:t>кирпичного</w:t>
      </w:r>
      <w:r w:rsidR="009C5920">
        <w:t xml:space="preserve">  </w:t>
      </w:r>
      <w:r w:rsidRPr="00F86A1A">
        <w:t xml:space="preserve"> нежилого </w:t>
      </w:r>
      <w:r w:rsidR="009C5920">
        <w:t xml:space="preserve">  </w:t>
      </w:r>
      <w:r w:rsidRPr="00F86A1A">
        <w:t xml:space="preserve">здания </w:t>
      </w:r>
      <w:r w:rsidR="009C5920">
        <w:t xml:space="preserve">  </w:t>
      </w:r>
      <w:r w:rsidRPr="00F86A1A">
        <w:t xml:space="preserve">по </w:t>
      </w:r>
      <w:r w:rsidR="009C5920">
        <w:t xml:space="preserve">  </w:t>
      </w:r>
      <w:r w:rsidRPr="00F86A1A">
        <w:t xml:space="preserve">адресу </w:t>
      </w:r>
      <w:r w:rsidR="009C5920">
        <w:t xml:space="preserve">  </w:t>
      </w:r>
      <w:r w:rsidRPr="00F86A1A">
        <w:t>г. Колпашево, ул. Кирова, 43 предоставлены муниципальным образованием «Колпашевский район» муниципальному бюджетному учреждению  «ГМЦ»  в  безвозмездное  пользование   для   размещения   МБУ «ГМЦ» в соответствии с договором безвозмездного пользования нежилого имущества (нежилого помещения, здания, сооружения) от 27.05.2014 № 9 (далее по тексу – Договор</w:t>
      </w:r>
      <w:proofErr w:type="gramEnd"/>
      <w:r w:rsidRPr="00F86A1A">
        <w:t xml:space="preserve"> № 9). Согласно Договору № 9 нежилые помещения предоставлены сроком до 26.09.2014 года.</w:t>
      </w:r>
    </w:p>
    <w:p w:rsidR="00F86A1A" w:rsidRPr="00F86A1A" w:rsidRDefault="00F86A1A" w:rsidP="00F86A1A">
      <w:pPr>
        <w:ind w:firstLine="708"/>
        <w:jc w:val="both"/>
      </w:pPr>
      <w:proofErr w:type="gramStart"/>
      <w:r w:rsidRPr="00F86A1A">
        <w:t>Договором безвозмездного пользования нежилого имущества (нежилого помещения, здания, сооружения) от 27.09.2014 № 19 (далее по тексту – Договор № 19) муниципальное образование «Колпашевский район» предоставлены муниципальному бюджетному учреждению «ГМЦ» в безвозмездное пользование нежилые помещения общей площадью 632,8 кв.м., расположенные на первом, втором и третьем этажах трехэтажного кирпичного нежилого здания по адресу г. Колпашево, ул. Кирова, 43 для размещения МБУ «ГМЦ».</w:t>
      </w:r>
      <w:proofErr w:type="gramEnd"/>
      <w:r w:rsidRPr="00F86A1A">
        <w:t xml:space="preserve"> Согласно Договору № 19 нежилые помещения предоставлены сроком до 26.09.2015 года.</w:t>
      </w:r>
    </w:p>
    <w:p w:rsidR="00F86A1A" w:rsidRPr="00F86A1A" w:rsidRDefault="00F86A1A" w:rsidP="00F86A1A">
      <w:pPr>
        <w:ind w:firstLine="708"/>
        <w:jc w:val="both"/>
      </w:pPr>
      <w:r w:rsidRPr="00F86A1A">
        <w:t xml:space="preserve">Проверка эффективного использования субсидии на иные цели </w:t>
      </w:r>
      <w:r w:rsidR="007E18D8">
        <w:t xml:space="preserve">на ремонт </w:t>
      </w:r>
      <w:r w:rsidR="007A5DFA">
        <w:t xml:space="preserve">здания  по </w:t>
      </w:r>
      <w:r w:rsidRPr="00F86A1A">
        <w:t>адресу</w:t>
      </w:r>
      <w:r w:rsidR="007A5DFA">
        <w:t xml:space="preserve"> </w:t>
      </w:r>
      <w:proofErr w:type="gramStart"/>
      <w:r w:rsidR="007A5DFA">
        <w:t>г</w:t>
      </w:r>
      <w:proofErr w:type="gramEnd"/>
      <w:r w:rsidR="007A5DFA">
        <w:t xml:space="preserve">. Колпашево, ул. Кирова, </w:t>
      </w:r>
      <w:r w:rsidRPr="00F86A1A">
        <w:t>43 показала, что МБУ «ГМЦ» на проведение ремонтных работ заключены муниципальные контракты и договоры, в том числе:</w:t>
      </w:r>
    </w:p>
    <w:p w:rsidR="00F86A1A" w:rsidRPr="00F86A1A" w:rsidRDefault="00F86A1A" w:rsidP="00F86A1A">
      <w:pPr>
        <w:jc w:val="both"/>
      </w:pPr>
      <w:r w:rsidRPr="00F86A1A">
        <w:t>- муниципальный контракт на выполнение работ по ремонту здания, расположенного по адресу</w:t>
      </w:r>
      <w:r w:rsidR="009C5920">
        <w:t xml:space="preserve"> </w:t>
      </w:r>
      <w:proofErr w:type="gramStart"/>
      <w:r w:rsidRPr="00F86A1A">
        <w:t>г</w:t>
      </w:r>
      <w:proofErr w:type="gramEnd"/>
      <w:r w:rsidRPr="00F86A1A">
        <w:t xml:space="preserve">. Колпашево, ул. Кирова, 43 (электромонтажные работы) от 18.09.2014 </w:t>
      </w:r>
      <w:r w:rsidR="009C5920">
        <w:t xml:space="preserve">  </w:t>
      </w:r>
      <w:r w:rsidR="007A5DFA">
        <w:t xml:space="preserve">                </w:t>
      </w:r>
      <w:r w:rsidRPr="00F86A1A">
        <w:t>№ 0365300064014000005-0118582-01/52 заключен с ООО «СЕПТА» (далее по тексту – муниципальный контракт № 52) на сумму 490 тыс. 702 руб. 94 коп.;</w:t>
      </w:r>
    </w:p>
    <w:p w:rsidR="00F86A1A" w:rsidRPr="00F86A1A" w:rsidRDefault="00F86A1A" w:rsidP="00F86A1A">
      <w:pPr>
        <w:jc w:val="both"/>
      </w:pPr>
      <w:r w:rsidRPr="00F86A1A">
        <w:t xml:space="preserve">- договор по установке ПВХ дверей по адресу </w:t>
      </w:r>
      <w:proofErr w:type="gramStart"/>
      <w:r w:rsidRPr="00F86A1A">
        <w:t>г</w:t>
      </w:r>
      <w:proofErr w:type="gramEnd"/>
      <w:r w:rsidRPr="00F86A1A">
        <w:t>. Колпашево, ул. Кирова, 43 от 21.07.2014 б/</w:t>
      </w:r>
      <w:proofErr w:type="spellStart"/>
      <w:r w:rsidRPr="00F86A1A">
        <w:t>н</w:t>
      </w:r>
      <w:proofErr w:type="spellEnd"/>
      <w:r w:rsidRPr="00F86A1A">
        <w:t xml:space="preserve"> оформлен с ООО «Компания «Профиль»  (далее по тексту – договор б/</w:t>
      </w:r>
      <w:proofErr w:type="spellStart"/>
      <w:r w:rsidRPr="00F86A1A">
        <w:t>н</w:t>
      </w:r>
      <w:proofErr w:type="spellEnd"/>
      <w:r w:rsidRPr="00F86A1A">
        <w:t xml:space="preserve">) на сумму </w:t>
      </w:r>
      <w:r w:rsidR="007A5DFA">
        <w:t xml:space="preserve">    </w:t>
      </w:r>
      <w:r w:rsidRPr="00F86A1A">
        <w:t>86 тыс. 671 руб.;</w:t>
      </w:r>
    </w:p>
    <w:p w:rsidR="00F86A1A" w:rsidRPr="00F86A1A" w:rsidRDefault="00F86A1A" w:rsidP="00F86A1A">
      <w:pPr>
        <w:jc w:val="both"/>
      </w:pPr>
      <w:r w:rsidRPr="00F86A1A">
        <w:t xml:space="preserve">- договор по установке ПВХ дверей по адресу </w:t>
      </w:r>
      <w:proofErr w:type="gramStart"/>
      <w:r w:rsidRPr="00F86A1A">
        <w:t>г</w:t>
      </w:r>
      <w:proofErr w:type="gramEnd"/>
      <w:r w:rsidRPr="00F86A1A">
        <w:t>. Колпашево, ул. Кирова, 43 от 30.09.2014 № 8 оформлен с ООО «</w:t>
      </w:r>
      <w:proofErr w:type="spellStart"/>
      <w:r w:rsidRPr="00F86A1A">
        <w:t>Сибспецмонтаж+</w:t>
      </w:r>
      <w:proofErr w:type="spellEnd"/>
      <w:r w:rsidRPr="00F86A1A">
        <w:t xml:space="preserve">» (далее по тексту – договор № 8) на сумму </w:t>
      </w:r>
      <w:r w:rsidR="007A5DFA">
        <w:t xml:space="preserve">     </w:t>
      </w:r>
      <w:r w:rsidRPr="00F86A1A">
        <w:t>178 тыс. 563 руб.;</w:t>
      </w:r>
    </w:p>
    <w:p w:rsidR="00F86A1A" w:rsidRPr="00F86A1A" w:rsidRDefault="00F86A1A" w:rsidP="00F86A1A">
      <w:pPr>
        <w:jc w:val="both"/>
      </w:pPr>
      <w:r w:rsidRPr="00F86A1A">
        <w:t xml:space="preserve">- договор розничной купли-продажи товара от 25.11.2014 № 30/6-14 оформлен с </w:t>
      </w:r>
      <w:r w:rsidR="007E18D8">
        <w:t xml:space="preserve">             </w:t>
      </w:r>
      <w:r w:rsidRPr="00F86A1A">
        <w:t>ИП Ворониным Александром Николаевичем (далее по тексту – договор № 30/6-14) на сумму 38 тыс. 295 руб. 06 коп.</w:t>
      </w:r>
    </w:p>
    <w:p w:rsidR="00F86A1A" w:rsidRPr="00F86A1A" w:rsidRDefault="00F86A1A" w:rsidP="00F86A1A">
      <w:pPr>
        <w:ind w:firstLine="708"/>
        <w:jc w:val="both"/>
      </w:pPr>
      <w:proofErr w:type="gramStart"/>
      <w:r w:rsidRPr="00F86A1A">
        <w:t>В целях эффективного использования средств субсидии МБУ «ГМЦ» проведен электронный аукцион на выполнение электромонтажных работ (детальный анализ проведения электронного аукциона приведен в разделе 3.1.</w:t>
      </w:r>
      <w:proofErr w:type="gramEnd"/>
      <w:r w:rsidRPr="00F86A1A">
        <w:t xml:space="preserve"> </w:t>
      </w:r>
      <w:proofErr w:type="gramStart"/>
      <w:r w:rsidRPr="00F86A1A">
        <w:t>Аудит в сфере закупок в соответствии со статьей 98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F86A1A" w:rsidRPr="00F86A1A" w:rsidRDefault="00F86A1A" w:rsidP="00F86A1A">
      <w:pPr>
        <w:ind w:firstLine="708"/>
        <w:jc w:val="both"/>
      </w:pPr>
      <w:r w:rsidRPr="00F86A1A">
        <w:t>Согласно локальному сметному расчету № 02-01-02, утвержденному директором МБУ «ГМЦ» 12.08.2014 электромонтажные работы включали в себя общестроительные работы, силовое оборудование, заземление, электроосвещение, доставка материалов.</w:t>
      </w:r>
    </w:p>
    <w:p w:rsidR="00F86A1A" w:rsidRPr="00F86A1A" w:rsidRDefault="00F86A1A" w:rsidP="00F86A1A">
      <w:pPr>
        <w:ind w:firstLine="708"/>
        <w:jc w:val="both"/>
      </w:pPr>
      <w:r w:rsidRPr="00F86A1A">
        <w:t>Согласно условиям муниципального контракта № 52 срок начала работ определен с момента подписания муниципального контракта (т.е. 18.09.2014 года), срок окончания работ – 15.09.2014 года. Дополнительным соглашением от 20.09.2014 № 1 к муниципальному контракту № 52 срок окончания изменен на 25.09.2014 года в целях изменения допущенной технической ошибки при заключении муниципального контракта.</w:t>
      </w:r>
    </w:p>
    <w:p w:rsidR="00F86A1A" w:rsidRPr="00F86A1A" w:rsidRDefault="00F86A1A" w:rsidP="00F86A1A">
      <w:pPr>
        <w:ind w:firstLine="708"/>
        <w:jc w:val="both"/>
      </w:pPr>
      <w:r w:rsidRPr="00F86A1A">
        <w:lastRenderedPageBreak/>
        <w:t>Кроме этого, дополнительным соглашением от 20.09.2014 № 1 к муниципальному контракту № 52 изменены условия оплаты – перенесен срок с 25.09.2014 до 05.10.2014 года.</w:t>
      </w:r>
    </w:p>
    <w:p w:rsidR="00F86A1A" w:rsidRPr="00F86A1A" w:rsidRDefault="00F86A1A" w:rsidP="00F86A1A">
      <w:pPr>
        <w:ind w:firstLine="708"/>
        <w:jc w:val="both"/>
      </w:pPr>
      <w:r w:rsidRPr="00F86A1A">
        <w:t>Приемка выполненных работ произведена по акту о приемке выполненных работ (формы № КС-2) от 25.09.2014 № 1, согласно которому электромонтажные работы выполнены в соответствии с локальным сметным расчетом  № 02-01-02 от 12.08.2014 года. Согласно справке о стоимости выполненных работ и затрат (формы № КС - 3) от 25.09.2014 № 1 стоимость электромонтажных работ составила 490 тыс. 702 руб. 94 коп.</w:t>
      </w:r>
    </w:p>
    <w:p w:rsidR="00F86A1A" w:rsidRPr="00F86A1A" w:rsidRDefault="00F86A1A" w:rsidP="00F86A1A">
      <w:pPr>
        <w:ind w:firstLine="708"/>
        <w:jc w:val="both"/>
      </w:pPr>
      <w:proofErr w:type="gramStart"/>
      <w:r w:rsidRPr="00F86A1A">
        <w:t xml:space="preserve">МБУ «ГМЦ» несвоевременно произведена регистрация первичных учетных  документов 09.10.2014 года (счета-фактуры, акта о приемке </w:t>
      </w:r>
      <w:r w:rsidR="007E18D8">
        <w:t xml:space="preserve">выполненных работ) в регистрах </w:t>
      </w:r>
      <w:r w:rsidRPr="00F86A1A">
        <w:t xml:space="preserve">бухгалтерского учета, что повлекло нарушение пункта 1 статьи 10 Федерального закона </w:t>
      </w:r>
      <w:r w:rsidR="003925EB" w:rsidRPr="00CD65B0">
        <w:t>от 06.12.2011 № 402-ФЗ «О бухгалтерском учете», пункта</w:t>
      </w:r>
      <w:r w:rsidR="003925EB" w:rsidRPr="00E744CC">
        <w:t xml:space="preserve"> </w:t>
      </w:r>
      <w:r w:rsidR="003925EB" w:rsidRPr="00CD65B0">
        <w:t xml:space="preserve">11 </w:t>
      </w:r>
      <w:r w:rsidR="003925EB">
        <w:t>Инструкции</w:t>
      </w:r>
      <w:r w:rsidR="003925EB" w:rsidRPr="00CD65B0">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внебюджетными фондами, государственных академий</w:t>
      </w:r>
      <w:proofErr w:type="gramEnd"/>
      <w:r w:rsidR="003925EB" w:rsidRPr="00CD65B0">
        <w:t xml:space="preserve"> наук, государственных (муниципальных) учреждений, утвержденной приказом Министерства финансов Российской Федерации от 01.12.2010 № 157н</w:t>
      </w:r>
      <w:r w:rsidRPr="00F86A1A">
        <w:t xml:space="preserve"> в сумме 490 тыс. 702 руб. 94 коп.</w:t>
      </w:r>
    </w:p>
    <w:p w:rsidR="00F86A1A" w:rsidRPr="00F86A1A" w:rsidRDefault="00F86A1A" w:rsidP="00F86A1A">
      <w:pPr>
        <w:ind w:firstLine="708"/>
        <w:jc w:val="both"/>
      </w:pPr>
      <w:r w:rsidRPr="00F86A1A">
        <w:t>Оплата электромонтажных работ произведена МБУ «ГМЦ» платежным поручением от 08.10.2014 № 852445 в сумме 490 тыс. 702 руб. 94 коп</w:t>
      </w:r>
      <w:proofErr w:type="gramStart"/>
      <w:r w:rsidRPr="00F86A1A">
        <w:t>.</w:t>
      </w:r>
      <w:proofErr w:type="gramEnd"/>
      <w:r w:rsidRPr="00F86A1A">
        <w:t xml:space="preserve"> </w:t>
      </w:r>
      <w:proofErr w:type="gramStart"/>
      <w:r w:rsidRPr="00F86A1A">
        <w:t>н</w:t>
      </w:r>
      <w:proofErr w:type="gramEnd"/>
      <w:r w:rsidRPr="00F86A1A">
        <w:t>а основании счета-фактуры от 25.</w:t>
      </w:r>
      <w:r w:rsidR="003925EB">
        <w:t>09</w:t>
      </w:r>
      <w:r w:rsidRPr="00F86A1A">
        <w:t>.2014 № 014, счета от 25.</w:t>
      </w:r>
      <w:r w:rsidR="003925EB">
        <w:t>09</w:t>
      </w:r>
      <w:r w:rsidRPr="00F86A1A">
        <w:t>.2014 № 029, акта о приемке выполненных работ (формы № КС-2) от 25.09.2014 № 1.</w:t>
      </w:r>
    </w:p>
    <w:p w:rsidR="00F86A1A" w:rsidRPr="00F86A1A" w:rsidRDefault="00F86A1A" w:rsidP="00F86A1A">
      <w:pPr>
        <w:ind w:firstLine="708"/>
        <w:jc w:val="both"/>
      </w:pPr>
      <w:r w:rsidRPr="00F86A1A">
        <w:t>При этом</w:t>
      </w:r>
      <w:proofErr w:type="gramStart"/>
      <w:r w:rsidRPr="00F86A1A">
        <w:t>,</w:t>
      </w:r>
      <w:proofErr w:type="gramEnd"/>
      <w:r w:rsidRPr="00F86A1A">
        <w:t xml:space="preserve"> следует отметить, что в нарушение пункта 2 дополнительного соглашения от 20.09.2014 № 1 к муниципальному контракту № 52, пункта 3.3. муниципального контракта № 52 МБУ «ГМЦ» нарушены сроки оплаты за выполненные работы позже на 3 дня, что является также нарушением статьи 486 Гражданского кодекса Российской Федерации.</w:t>
      </w:r>
    </w:p>
    <w:p w:rsidR="00F86A1A" w:rsidRPr="00F86A1A" w:rsidRDefault="00F86A1A" w:rsidP="00F86A1A">
      <w:pPr>
        <w:pStyle w:val="3"/>
        <w:spacing w:after="0"/>
        <w:ind w:firstLine="709"/>
        <w:jc w:val="both"/>
        <w:rPr>
          <w:sz w:val="24"/>
          <w:szCs w:val="24"/>
        </w:rPr>
      </w:pPr>
      <w:r w:rsidRPr="00F86A1A">
        <w:rPr>
          <w:sz w:val="24"/>
          <w:szCs w:val="24"/>
        </w:rPr>
        <w:t>В соответствии с условиями Соглашения № 185 МБУ «ГМЦ» произведена установка ПВХ дверей.</w:t>
      </w:r>
    </w:p>
    <w:p w:rsidR="00F86A1A" w:rsidRPr="00F86A1A" w:rsidRDefault="00F86A1A" w:rsidP="00F86A1A">
      <w:pPr>
        <w:pStyle w:val="3"/>
        <w:spacing w:after="0"/>
        <w:ind w:firstLine="709"/>
        <w:jc w:val="both"/>
        <w:rPr>
          <w:sz w:val="24"/>
          <w:szCs w:val="24"/>
        </w:rPr>
      </w:pPr>
      <w:r w:rsidRPr="00F86A1A">
        <w:rPr>
          <w:sz w:val="24"/>
          <w:szCs w:val="24"/>
        </w:rPr>
        <w:t xml:space="preserve">Исходя из условий </w:t>
      </w:r>
      <w:proofErr w:type="gramStart"/>
      <w:r w:rsidRPr="00F86A1A">
        <w:rPr>
          <w:sz w:val="24"/>
          <w:szCs w:val="24"/>
        </w:rPr>
        <w:t>договоров б</w:t>
      </w:r>
      <w:proofErr w:type="gramEnd"/>
      <w:r w:rsidRPr="00F86A1A">
        <w:rPr>
          <w:sz w:val="24"/>
          <w:szCs w:val="24"/>
        </w:rPr>
        <w:t>/</w:t>
      </w:r>
      <w:proofErr w:type="spellStart"/>
      <w:r w:rsidRPr="00F86A1A">
        <w:rPr>
          <w:sz w:val="24"/>
          <w:szCs w:val="24"/>
        </w:rPr>
        <w:t>н</w:t>
      </w:r>
      <w:proofErr w:type="spellEnd"/>
      <w:r w:rsidRPr="00F86A1A">
        <w:rPr>
          <w:sz w:val="24"/>
          <w:szCs w:val="24"/>
        </w:rPr>
        <w:t xml:space="preserve"> и № 8 предусмотрена установка двумя подрядчиками: </w:t>
      </w:r>
      <w:proofErr w:type="gramStart"/>
      <w:r w:rsidRPr="00F86A1A">
        <w:rPr>
          <w:sz w:val="24"/>
          <w:szCs w:val="24"/>
        </w:rPr>
        <w:t>ООО «Компания «Профиль» и ООО «</w:t>
      </w:r>
      <w:proofErr w:type="spellStart"/>
      <w:r w:rsidRPr="00F86A1A">
        <w:rPr>
          <w:sz w:val="24"/>
          <w:szCs w:val="24"/>
        </w:rPr>
        <w:t>Сибспецмонтаж</w:t>
      </w:r>
      <w:proofErr w:type="spellEnd"/>
      <w:r w:rsidRPr="00F86A1A">
        <w:rPr>
          <w:sz w:val="24"/>
          <w:szCs w:val="24"/>
        </w:rPr>
        <w:t xml:space="preserve"> +»  15  дверей,  в  том  числе ООО  «Компания  «Профиль»  3  двери   и   ООО «</w:t>
      </w:r>
      <w:proofErr w:type="spellStart"/>
      <w:r w:rsidRPr="00F86A1A">
        <w:rPr>
          <w:sz w:val="24"/>
          <w:szCs w:val="24"/>
        </w:rPr>
        <w:t>Сибспецмонтаж</w:t>
      </w:r>
      <w:proofErr w:type="spellEnd"/>
      <w:r w:rsidRPr="00F86A1A">
        <w:rPr>
          <w:sz w:val="24"/>
          <w:szCs w:val="24"/>
        </w:rPr>
        <w:t xml:space="preserve"> +» 12 дверей.</w:t>
      </w:r>
      <w:proofErr w:type="gramEnd"/>
    </w:p>
    <w:p w:rsidR="00F86A1A" w:rsidRPr="00F86A1A" w:rsidRDefault="00F86A1A" w:rsidP="00F86A1A">
      <w:pPr>
        <w:pStyle w:val="3"/>
        <w:spacing w:after="0"/>
        <w:ind w:firstLine="709"/>
        <w:jc w:val="both"/>
        <w:rPr>
          <w:sz w:val="24"/>
          <w:szCs w:val="24"/>
        </w:rPr>
      </w:pPr>
      <w:r w:rsidRPr="00F86A1A">
        <w:rPr>
          <w:sz w:val="24"/>
          <w:szCs w:val="24"/>
        </w:rPr>
        <w:t>Оплата работ по установки дверей произведена:</w:t>
      </w:r>
    </w:p>
    <w:p w:rsidR="00F86A1A" w:rsidRPr="00F86A1A" w:rsidRDefault="00F86A1A" w:rsidP="00F86A1A">
      <w:pPr>
        <w:pStyle w:val="3"/>
        <w:spacing w:after="0"/>
        <w:jc w:val="both"/>
        <w:rPr>
          <w:sz w:val="24"/>
          <w:szCs w:val="24"/>
        </w:rPr>
      </w:pPr>
      <w:r w:rsidRPr="00F86A1A">
        <w:rPr>
          <w:sz w:val="24"/>
          <w:szCs w:val="24"/>
        </w:rPr>
        <w:t xml:space="preserve">-  по платежному поручению от 28.07.2014 № 574146 в сумме 86 тыс. 671 руб. </w:t>
      </w:r>
      <w:r w:rsidR="003D2702">
        <w:rPr>
          <w:sz w:val="24"/>
          <w:szCs w:val="24"/>
        </w:rPr>
        <w:t xml:space="preserve">              </w:t>
      </w:r>
      <w:r w:rsidRPr="00F86A1A">
        <w:rPr>
          <w:sz w:val="24"/>
          <w:szCs w:val="24"/>
        </w:rPr>
        <w:t>ООО «Компания «Профиль» на основании счета – фактуры от 23.07.2014 № 33 и акта выполненных работ от 23.07.2014 № 0030;</w:t>
      </w:r>
    </w:p>
    <w:p w:rsidR="00F86A1A" w:rsidRPr="00F86A1A" w:rsidRDefault="00F86A1A" w:rsidP="00F86A1A">
      <w:pPr>
        <w:pStyle w:val="3"/>
        <w:spacing w:after="0"/>
        <w:jc w:val="both"/>
        <w:rPr>
          <w:sz w:val="24"/>
          <w:szCs w:val="24"/>
        </w:rPr>
      </w:pPr>
      <w:r w:rsidRPr="00F86A1A">
        <w:rPr>
          <w:sz w:val="24"/>
          <w:szCs w:val="24"/>
        </w:rPr>
        <w:t xml:space="preserve">- по платежному поручению от 23.10.2014 № 20054 в сумме 178 тыс. 563 руб. </w:t>
      </w:r>
      <w:r w:rsidR="003D2702">
        <w:rPr>
          <w:sz w:val="24"/>
          <w:szCs w:val="24"/>
        </w:rPr>
        <w:t xml:space="preserve">               </w:t>
      </w:r>
      <w:r w:rsidRPr="00F86A1A">
        <w:rPr>
          <w:sz w:val="24"/>
          <w:szCs w:val="24"/>
        </w:rPr>
        <w:t>ООО «</w:t>
      </w:r>
      <w:proofErr w:type="spellStart"/>
      <w:r w:rsidRPr="00F86A1A">
        <w:rPr>
          <w:sz w:val="24"/>
          <w:szCs w:val="24"/>
        </w:rPr>
        <w:t>Сибспецмонтаж</w:t>
      </w:r>
      <w:proofErr w:type="spellEnd"/>
      <w:r w:rsidRPr="00F86A1A">
        <w:rPr>
          <w:sz w:val="24"/>
          <w:szCs w:val="24"/>
        </w:rPr>
        <w:t xml:space="preserve"> +» на основании счета-фактуры от 20.10.2014 № 21 и акта выполненных работ от 20.10.2014 № 00000018.</w:t>
      </w:r>
    </w:p>
    <w:p w:rsidR="00F86A1A" w:rsidRPr="00F86A1A" w:rsidRDefault="00F86A1A" w:rsidP="00F86A1A">
      <w:pPr>
        <w:pStyle w:val="3"/>
        <w:spacing w:after="0"/>
        <w:ind w:firstLine="708"/>
        <w:jc w:val="both"/>
        <w:rPr>
          <w:sz w:val="24"/>
          <w:szCs w:val="24"/>
        </w:rPr>
      </w:pPr>
      <w:r w:rsidRPr="00F86A1A">
        <w:rPr>
          <w:sz w:val="24"/>
          <w:szCs w:val="24"/>
        </w:rPr>
        <w:t>Кроме этого, Дополнительным соглашением к Соглашению № 185 (дата не указана) № 3 определено предоставление субсидии на устройство покрытия для пола из рулонных материалов.</w:t>
      </w:r>
    </w:p>
    <w:p w:rsidR="00F86A1A" w:rsidRPr="00F86A1A" w:rsidRDefault="00F86A1A" w:rsidP="00F86A1A">
      <w:pPr>
        <w:pStyle w:val="3"/>
        <w:spacing w:after="0"/>
        <w:ind w:firstLine="708"/>
        <w:jc w:val="both"/>
        <w:rPr>
          <w:sz w:val="24"/>
          <w:szCs w:val="24"/>
        </w:rPr>
      </w:pPr>
      <w:r w:rsidRPr="00F86A1A">
        <w:rPr>
          <w:sz w:val="24"/>
          <w:szCs w:val="24"/>
        </w:rPr>
        <w:t xml:space="preserve">Договором купли-продажи товара от 25.11.2014 № 30/6-14, заключенным с </w:t>
      </w:r>
      <w:r w:rsidR="003D2702">
        <w:rPr>
          <w:sz w:val="24"/>
          <w:szCs w:val="24"/>
        </w:rPr>
        <w:t xml:space="preserve">             </w:t>
      </w:r>
      <w:r w:rsidRPr="00F86A1A">
        <w:rPr>
          <w:sz w:val="24"/>
          <w:szCs w:val="24"/>
        </w:rPr>
        <w:t>ИП Воронин А.Н., предусмотрена поставка строительных материалов (</w:t>
      </w:r>
      <w:proofErr w:type="spellStart"/>
      <w:r w:rsidRPr="00F86A1A">
        <w:rPr>
          <w:sz w:val="24"/>
          <w:szCs w:val="24"/>
        </w:rPr>
        <w:t>ленолиум</w:t>
      </w:r>
      <w:proofErr w:type="spellEnd"/>
      <w:r w:rsidRPr="00F86A1A">
        <w:rPr>
          <w:sz w:val="24"/>
          <w:szCs w:val="24"/>
        </w:rPr>
        <w:t xml:space="preserve">, </w:t>
      </w:r>
      <w:r w:rsidRPr="00F86A1A">
        <w:rPr>
          <w:sz w:val="24"/>
          <w:szCs w:val="24"/>
          <w:lang w:val="en-US"/>
        </w:rPr>
        <w:t>OSB</w:t>
      </w:r>
      <w:r w:rsidRPr="00F86A1A">
        <w:rPr>
          <w:sz w:val="24"/>
          <w:szCs w:val="24"/>
        </w:rPr>
        <w:t xml:space="preserve">3-плита, </w:t>
      </w:r>
      <w:proofErr w:type="spellStart"/>
      <w:r w:rsidRPr="00F86A1A">
        <w:rPr>
          <w:sz w:val="24"/>
          <w:szCs w:val="24"/>
        </w:rPr>
        <w:t>саморез</w:t>
      </w:r>
      <w:proofErr w:type="spellEnd"/>
      <w:r w:rsidRPr="00F86A1A">
        <w:rPr>
          <w:sz w:val="24"/>
          <w:szCs w:val="24"/>
        </w:rPr>
        <w:t xml:space="preserve">, профиль </w:t>
      </w:r>
      <w:proofErr w:type="spellStart"/>
      <w:r w:rsidRPr="00F86A1A">
        <w:rPr>
          <w:sz w:val="24"/>
          <w:szCs w:val="24"/>
        </w:rPr>
        <w:t>стыкоперекр</w:t>
      </w:r>
      <w:proofErr w:type="spellEnd"/>
      <w:r w:rsidRPr="00F86A1A">
        <w:rPr>
          <w:sz w:val="24"/>
          <w:szCs w:val="24"/>
        </w:rPr>
        <w:t>, клей для напольного покрытия).</w:t>
      </w:r>
    </w:p>
    <w:p w:rsidR="00F86A1A" w:rsidRPr="00F86A1A" w:rsidRDefault="00F86A1A" w:rsidP="00F86A1A">
      <w:pPr>
        <w:pStyle w:val="3"/>
        <w:spacing w:after="0"/>
        <w:ind w:firstLine="708"/>
        <w:jc w:val="both"/>
        <w:rPr>
          <w:sz w:val="24"/>
          <w:szCs w:val="24"/>
        </w:rPr>
      </w:pPr>
      <w:r w:rsidRPr="00F86A1A">
        <w:rPr>
          <w:sz w:val="24"/>
          <w:szCs w:val="24"/>
        </w:rPr>
        <w:t>Оплата за строительные материалы МБУ «ГМЦ» произведена по платежному поручению от 26.11.2014 № 162496 в сумме 38 тыс. 295 руб. 06 коп</w:t>
      </w:r>
      <w:proofErr w:type="gramStart"/>
      <w:r w:rsidRPr="00F86A1A">
        <w:rPr>
          <w:sz w:val="24"/>
          <w:szCs w:val="24"/>
        </w:rPr>
        <w:t>.</w:t>
      </w:r>
      <w:proofErr w:type="gramEnd"/>
      <w:r w:rsidRPr="00F86A1A">
        <w:rPr>
          <w:sz w:val="24"/>
          <w:szCs w:val="24"/>
        </w:rPr>
        <w:t xml:space="preserve"> </w:t>
      </w:r>
      <w:proofErr w:type="gramStart"/>
      <w:r w:rsidRPr="00F86A1A">
        <w:rPr>
          <w:sz w:val="24"/>
          <w:szCs w:val="24"/>
        </w:rPr>
        <w:t>с</w:t>
      </w:r>
      <w:proofErr w:type="gramEnd"/>
      <w:r w:rsidRPr="00F86A1A">
        <w:rPr>
          <w:sz w:val="24"/>
          <w:szCs w:val="24"/>
        </w:rPr>
        <w:t>огласно счету-фактуре от 25.11.2014 № 183.</w:t>
      </w:r>
    </w:p>
    <w:p w:rsidR="00F86A1A" w:rsidRPr="00F86A1A" w:rsidRDefault="00F86A1A" w:rsidP="00F86A1A">
      <w:pPr>
        <w:pStyle w:val="3"/>
        <w:spacing w:after="0"/>
        <w:ind w:firstLine="708"/>
        <w:jc w:val="both"/>
        <w:rPr>
          <w:sz w:val="24"/>
          <w:szCs w:val="24"/>
        </w:rPr>
      </w:pPr>
      <w:r w:rsidRPr="00F86A1A">
        <w:rPr>
          <w:sz w:val="24"/>
          <w:szCs w:val="24"/>
        </w:rPr>
        <w:t xml:space="preserve">Таким образом, согласно данным бухгалтерского учета МБУ «ГМЦ», поступившие средства субсидии на иные цели на ремонт здания, расположенного по адресу </w:t>
      </w:r>
      <w:r w:rsidR="003D2702">
        <w:rPr>
          <w:sz w:val="24"/>
          <w:szCs w:val="24"/>
        </w:rPr>
        <w:t xml:space="preserve">                    </w:t>
      </w:r>
      <w:proofErr w:type="gramStart"/>
      <w:r w:rsidRPr="00F86A1A">
        <w:rPr>
          <w:sz w:val="24"/>
          <w:szCs w:val="24"/>
        </w:rPr>
        <w:t>г</w:t>
      </w:r>
      <w:proofErr w:type="gramEnd"/>
      <w:r w:rsidRPr="00F86A1A">
        <w:rPr>
          <w:sz w:val="24"/>
          <w:szCs w:val="24"/>
        </w:rPr>
        <w:t>. Колпашево, ул. Кирова, 43 в сумме 794 тыс. 232 руб. направлены на цели соответствующим условиях их получения.</w:t>
      </w:r>
    </w:p>
    <w:p w:rsidR="00F86A1A" w:rsidRPr="00F86A1A" w:rsidRDefault="00F86A1A" w:rsidP="00F86A1A">
      <w:pPr>
        <w:pStyle w:val="3"/>
        <w:spacing w:after="0"/>
        <w:ind w:firstLine="708"/>
        <w:jc w:val="both"/>
        <w:rPr>
          <w:sz w:val="24"/>
          <w:szCs w:val="24"/>
        </w:rPr>
      </w:pPr>
      <w:r w:rsidRPr="00F86A1A">
        <w:rPr>
          <w:sz w:val="24"/>
          <w:szCs w:val="24"/>
        </w:rPr>
        <w:lastRenderedPageBreak/>
        <w:t xml:space="preserve">Неэффективного использования средств субсидии на иные цели на ремонт здания, расположенного по адресу </w:t>
      </w:r>
      <w:proofErr w:type="gramStart"/>
      <w:r w:rsidRPr="00F86A1A">
        <w:rPr>
          <w:sz w:val="24"/>
          <w:szCs w:val="24"/>
        </w:rPr>
        <w:t>г</w:t>
      </w:r>
      <w:proofErr w:type="gramEnd"/>
      <w:r w:rsidRPr="00F86A1A">
        <w:rPr>
          <w:sz w:val="24"/>
          <w:szCs w:val="24"/>
        </w:rPr>
        <w:t>. Колпашево, ул. Кирова, 43 контрольным мероприятием не установлено.</w:t>
      </w:r>
    </w:p>
    <w:p w:rsidR="006C7FAB" w:rsidRPr="006C7FAB" w:rsidRDefault="006C7FAB" w:rsidP="006C7FAB"/>
    <w:p w:rsidR="006C7FAB" w:rsidRPr="006C7FAB" w:rsidRDefault="006C7FAB" w:rsidP="006C7FAB">
      <w:pPr>
        <w:jc w:val="both"/>
      </w:pPr>
      <w:r w:rsidRPr="006C7FAB">
        <w:t>● Нарушения законодательства о контрактной системе:</w:t>
      </w:r>
    </w:p>
    <w:p w:rsidR="00F86A1A" w:rsidRPr="008F3A52" w:rsidRDefault="00F86A1A" w:rsidP="00F86A1A">
      <w:pPr>
        <w:ind w:firstLine="708"/>
        <w:jc w:val="both"/>
      </w:pPr>
      <w:proofErr w:type="gramStart"/>
      <w:r w:rsidRPr="008F3A52">
        <w:t>В целях организации деятельности МБУ «Городской молодежный центр» при осуществлении закупок для собственных нужд, в соответствии со статьей 38 Федерального закона от 05.04.2013 № 44-ФЗ «О контрактной системе закупок товаров, работ, услуг для обеспечения государственных и муниципальных нужд» (далее по тексту – Федеральный закон № 44-ФЗ) приказом МБУ «ГМЦ» от 12.12.2013 № 023 «О назначении контрактного управляющего» (далее по тексту - приказ № 023) назначена контрактным</w:t>
      </w:r>
      <w:proofErr w:type="gramEnd"/>
      <w:r w:rsidRPr="008F3A52">
        <w:t xml:space="preserve"> управляющим – ответственным за осуществление закупок, </w:t>
      </w:r>
      <w:proofErr w:type="gramStart"/>
      <w:r w:rsidRPr="008F3A52">
        <w:t xml:space="preserve">включая исполнение каждого контракта бухгалтер-кассир </w:t>
      </w:r>
      <w:proofErr w:type="spellStart"/>
      <w:r w:rsidRPr="008F3A52">
        <w:t>Тюфякова</w:t>
      </w:r>
      <w:proofErr w:type="spellEnd"/>
      <w:r w:rsidRPr="008F3A52">
        <w:t xml:space="preserve"> Марина</w:t>
      </w:r>
      <w:proofErr w:type="gramEnd"/>
      <w:r w:rsidRPr="008F3A52">
        <w:t xml:space="preserve"> Сергеевна.</w:t>
      </w:r>
    </w:p>
    <w:p w:rsidR="00F86A1A" w:rsidRPr="008F3A52" w:rsidRDefault="00F86A1A" w:rsidP="00F86A1A">
      <w:pPr>
        <w:ind w:firstLine="708"/>
        <w:jc w:val="both"/>
      </w:pPr>
      <w:r w:rsidRPr="008F3A52">
        <w:t xml:space="preserve">Согласно пункту 2 приказа № 023 на бухгалтера-кассира </w:t>
      </w:r>
      <w:proofErr w:type="spellStart"/>
      <w:r w:rsidRPr="008F3A52">
        <w:t>Тюфякову</w:t>
      </w:r>
      <w:proofErr w:type="spellEnd"/>
      <w:r w:rsidRPr="008F3A52">
        <w:t xml:space="preserve"> М.С. возложены следующие функции и полномочия:</w:t>
      </w:r>
    </w:p>
    <w:p w:rsidR="00F86A1A" w:rsidRPr="008F3A52" w:rsidRDefault="00F86A1A" w:rsidP="00F86A1A">
      <w:pPr>
        <w:pStyle w:val="a3"/>
        <w:numPr>
          <w:ilvl w:val="0"/>
          <w:numId w:val="3"/>
        </w:numPr>
        <w:jc w:val="both"/>
      </w:pPr>
      <w:r w:rsidRPr="008F3A52">
        <w:t>Разработка плана закупок, осуществление подготовки изменений для внесения в план закупок, размещение в единой информационной системе плана закуп</w:t>
      </w:r>
      <w:r w:rsidR="003D2702">
        <w:t>ок и внесенных в него изменений.</w:t>
      </w:r>
    </w:p>
    <w:p w:rsidR="00F86A1A" w:rsidRPr="008F3A52" w:rsidRDefault="00F86A1A" w:rsidP="00F86A1A">
      <w:pPr>
        <w:pStyle w:val="a3"/>
        <w:numPr>
          <w:ilvl w:val="0"/>
          <w:numId w:val="3"/>
        </w:numPr>
        <w:jc w:val="both"/>
      </w:pPr>
      <w:r w:rsidRPr="008F3A52">
        <w:t>Разработка плана-графина, осуществление подготовки изменений для внесения в план-график, размещение в единой информационной системе плана-графи</w:t>
      </w:r>
      <w:r w:rsidR="003D2702">
        <w:t>ка и внесенных в него изменений.</w:t>
      </w:r>
    </w:p>
    <w:p w:rsidR="00F86A1A" w:rsidRPr="008F3A52" w:rsidRDefault="00F86A1A" w:rsidP="00F86A1A">
      <w:pPr>
        <w:pStyle w:val="a3"/>
        <w:numPr>
          <w:ilvl w:val="0"/>
          <w:numId w:val="3"/>
        </w:numPr>
        <w:jc w:val="both"/>
      </w:pPr>
      <w:r w:rsidRPr="008F3A52">
        <w:t xml:space="preserve">Участие в рассмотрении дел об обжаловании результатов определения поставщиков (подрядчиков, исполнителей) и осуществление подготовки материалов для </w:t>
      </w:r>
      <w:r w:rsidR="003D2702">
        <w:t>выполнения претензионной работы.</w:t>
      </w:r>
    </w:p>
    <w:p w:rsidR="00F86A1A" w:rsidRPr="008F3A52" w:rsidRDefault="00F86A1A" w:rsidP="00F86A1A">
      <w:pPr>
        <w:pStyle w:val="a3"/>
        <w:numPr>
          <w:ilvl w:val="0"/>
          <w:numId w:val="3"/>
        </w:numPr>
        <w:jc w:val="both"/>
      </w:pPr>
      <w:r w:rsidRPr="008F3A52">
        <w:t>Организация в случае необходимости на стадии планирования закупок консультаций с поставщиками (подрядчиками, исполнителями) и участие в таких консультациях в целях определения конкурентной среды на соответствующ</w:t>
      </w:r>
      <w:r w:rsidR="003D2702">
        <w:t>их рынках товаров, работ, услуг.</w:t>
      </w:r>
    </w:p>
    <w:p w:rsidR="00F86A1A" w:rsidRPr="008F3A52" w:rsidRDefault="00F86A1A" w:rsidP="00F86A1A">
      <w:pPr>
        <w:pStyle w:val="a3"/>
        <w:numPr>
          <w:ilvl w:val="0"/>
          <w:numId w:val="3"/>
        </w:numPr>
        <w:jc w:val="both"/>
      </w:pPr>
      <w:r w:rsidRPr="008F3A52">
        <w:t>Осуществление иных полномочий, предусмотренных Федеральным законом № 44-ФЗ.</w:t>
      </w:r>
    </w:p>
    <w:p w:rsidR="00F86A1A" w:rsidRPr="008F3A52" w:rsidRDefault="00F86A1A" w:rsidP="00F86A1A">
      <w:pPr>
        <w:ind w:firstLine="708"/>
        <w:jc w:val="both"/>
      </w:pPr>
      <w:proofErr w:type="gramStart"/>
      <w:r w:rsidRPr="008F3A52">
        <w:t>Для проведения ремонтных работ нежилых помещений, расположенных в здании по адресу: г. Колпашево, ул. Кирова, 43, предоставленных муниципальным образованием «Колпашевский район» в безвозмездное пользование для размещения МБУ «ГМЦ», Учреждением</w:t>
      </w:r>
      <w:r w:rsidR="00E84559">
        <w:t xml:space="preserve"> </w:t>
      </w:r>
      <w:r w:rsidR="00E84559" w:rsidRPr="005304A9">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E84559" w:rsidRPr="005304A9">
        <w:t>www.zakupki.gov.ru</w:t>
      </w:r>
      <w:proofErr w:type="spellEnd"/>
      <w:r w:rsidR="00E84559" w:rsidRPr="005304A9">
        <w:t xml:space="preserve"> (далее – официальный сайт) </w:t>
      </w:r>
      <w:r w:rsidRPr="008F3A52">
        <w:t>в соответствии</w:t>
      </w:r>
      <w:proofErr w:type="gramEnd"/>
      <w:r w:rsidRPr="008F3A52">
        <w:t xml:space="preserve"> </w:t>
      </w:r>
      <w:proofErr w:type="gramStart"/>
      <w:r w:rsidRPr="008F3A52">
        <w:t>с пунктом 4 Приказа Министерства экономического развития РФ и Федерального казначейства от 20.09.2013 г. № 544/18н «Об особенностях размещения на официальном сайте Российской Федерации в информационно-телекоммуникационной сети «Интернет» для размещения информация о размещении заказов на поставки товаров, выполнение работ, оказание услуг планов-графиков размещения заказов на 2014 и 2015 годы» (далее по тексту - Особенности размещения планов-графиков) опубликована информации о закупке «Ремонт</w:t>
      </w:r>
      <w:proofErr w:type="gramEnd"/>
      <w:r w:rsidRPr="008F3A52">
        <w:t xml:space="preserve"> </w:t>
      </w:r>
      <w:proofErr w:type="gramStart"/>
      <w:r w:rsidRPr="008F3A52">
        <w:t>административного здания ГМЦ по адресу г. Колпашево, ул. Кирова,43» в сумме 679 тыс. руб. (электромонтажные работы) и 115,3 тыс. руб. (установка дверей) путем проведения электронного аукциона.</w:t>
      </w:r>
      <w:proofErr w:type="gramEnd"/>
    </w:p>
    <w:p w:rsidR="00F86A1A" w:rsidRPr="008F3A52" w:rsidRDefault="00F86A1A" w:rsidP="00F86A1A">
      <w:pPr>
        <w:pStyle w:val="3"/>
        <w:spacing w:after="0"/>
        <w:ind w:firstLine="709"/>
        <w:jc w:val="both"/>
        <w:rPr>
          <w:sz w:val="24"/>
          <w:szCs w:val="24"/>
        </w:rPr>
      </w:pPr>
      <w:r w:rsidRPr="008F3A52">
        <w:rPr>
          <w:sz w:val="24"/>
          <w:szCs w:val="24"/>
        </w:rPr>
        <w:t>В соответствии с пунктом 6 Особенностей размещения планов-графиков информация о данной закупке внесена в план-график, размещенный на официальном сайте, своевременно (09.07.2014 года).</w:t>
      </w:r>
    </w:p>
    <w:p w:rsidR="00F86A1A" w:rsidRPr="008F3A52" w:rsidRDefault="00F86A1A" w:rsidP="00F86A1A">
      <w:pPr>
        <w:pStyle w:val="3"/>
        <w:spacing w:after="0"/>
        <w:ind w:firstLine="709"/>
        <w:jc w:val="both"/>
        <w:rPr>
          <w:sz w:val="24"/>
          <w:szCs w:val="24"/>
          <w:u w:val="single"/>
        </w:rPr>
      </w:pPr>
      <w:r w:rsidRPr="008F3A52">
        <w:rPr>
          <w:sz w:val="24"/>
          <w:szCs w:val="24"/>
          <w:u w:val="single"/>
        </w:rPr>
        <w:t>Электромонтажные работы.</w:t>
      </w:r>
    </w:p>
    <w:p w:rsidR="00F86A1A" w:rsidRPr="008F3A52" w:rsidRDefault="00F86A1A" w:rsidP="00F86A1A">
      <w:pPr>
        <w:pStyle w:val="parametervalue"/>
        <w:spacing w:before="0" w:beforeAutospacing="0" w:after="0" w:afterAutospacing="0"/>
        <w:ind w:firstLine="708"/>
        <w:jc w:val="both"/>
      </w:pPr>
      <w:r w:rsidRPr="008F3A52">
        <w:t xml:space="preserve">Извещение о проведении электронного аукциона «Ремонт здания, расположенного по </w:t>
      </w:r>
      <w:r w:rsidR="00604F13">
        <w:t xml:space="preserve">   </w:t>
      </w:r>
      <w:r w:rsidRPr="008F3A52">
        <w:t xml:space="preserve">адресу: </w:t>
      </w:r>
      <w:r w:rsidR="00604F13">
        <w:t xml:space="preserve">   </w:t>
      </w:r>
      <w:r w:rsidRPr="008F3A52">
        <w:t xml:space="preserve">г. </w:t>
      </w:r>
      <w:r w:rsidR="00604F13">
        <w:t xml:space="preserve">   </w:t>
      </w:r>
      <w:r w:rsidRPr="008F3A52">
        <w:t xml:space="preserve">Колпашево, </w:t>
      </w:r>
      <w:r w:rsidR="00604F13">
        <w:t xml:space="preserve">   </w:t>
      </w:r>
      <w:r w:rsidRPr="008F3A52">
        <w:t xml:space="preserve">ул. </w:t>
      </w:r>
      <w:r w:rsidR="00604F13">
        <w:t xml:space="preserve">    </w:t>
      </w:r>
      <w:r w:rsidRPr="008F3A52">
        <w:t xml:space="preserve">Кирова, </w:t>
      </w:r>
      <w:r w:rsidR="00604F13">
        <w:t xml:space="preserve">    </w:t>
      </w:r>
      <w:r w:rsidRPr="008F3A52">
        <w:t xml:space="preserve">43 </w:t>
      </w:r>
      <w:r w:rsidR="00604F13">
        <w:t xml:space="preserve">    </w:t>
      </w:r>
      <w:r w:rsidRPr="008F3A52">
        <w:t xml:space="preserve">(электромонтажные </w:t>
      </w:r>
      <w:r w:rsidR="00604F13">
        <w:t xml:space="preserve">    </w:t>
      </w:r>
      <w:r w:rsidRPr="008F3A52">
        <w:t>работы)»</w:t>
      </w:r>
      <w:r w:rsidR="00604F13">
        <w:t xml:space="preserve">    </w:t>
      </w:r>
      <w:r w:rsidRPr="008F3A52">
        <w:t xml:space="preserve"> </w:t>
      </w:r>
      <w:r w:rsidRPr="008F3A52">
        <w:lastRenderedPageBreak/>
        <w:t>№ 0365300064014000005 (далее по тексту – Извещение о проведении электронного аукциона) с начальной (максимальной) ценой 669 тыс. 861 руб. 22 коп</w:t>
      </w:r>
      <w:proofErr w:type="gramStart"/>
      <w:r w:rsidRPr="008F3A52">
        <w:t>.</w:t>
      </w:r>
      <w:proofErr w:type="gramEnd"/>
      <w:r w:rsidRPr="008F3A52">
        <w:t xml:space="preserve"> </w:t>
      </w:r>
      <w:proofErr w:type="gramStart"/>
      <w:r w:rsidRPr="008F3A52">
        <w:t>р</w:t>
      </w:r>
      <w:proofErr w:type="gramEnd"/>
      <w:r w:rsidRPr="008F3A52">
        <w:t>азмещено на официальном сайте 21.08.2014 года.</w:t>
      </w:r>
    </w:p>
    <w:p w:rsidR="00F86A1A" w:rsidRPr="008F3A52" w:rsidRDefault="00E84559" w:rsidP="00F86A1A">
      <w:pPr>
        <w:pStyle w:val="parametervalue"/>
        <w:spacing w:before="0" w:beforeAutospacing="0" w:after="0" w:afterAutospacing="0"/>
        <w:ind w:firstLine="708"/>
        <w:jc w:val="both"/>
      </w:pPr>
      <w:proofErr w:type="gramStart"/>
      <w:r>
        <w:t>В</w:t>
      </w:r>
      <w:r w:rsidR="00F86A1A" w:rsidRPr="008F3A52">
        <w:t xml:space="preserve">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w:t>
      </w:r>
      <w:r w:rsidR="00604F13">
        <w:t xml:space="preserve"> </w:t>
      </w:r>
      <w:r w:rsidR="00F86A1A" w:rsidRPr="008F3A52">
        <w:t xml:space="preserve">приказом </w:t>
      </w:r>
      <w:r w:rsidR="00604F13">
        <w:t xml:space="preserve"> </w:t>
      </w:r>
      <w:r w:rsidR="00F86A1A" w:rsidRPr="008F3A52">
        <w:t xml:space="preserve">Министерства </w:t>
      </w:r>
      <w:r w:rsidR="00604F13">
        <w:t xml:space="preserve"> </w:t>
      </w:r>
      <w:r w:rsidR="00F86A1A" w:rsidRPr="008F3A52">
        <w:t>экономического развития РФ от 02.10.2013 г. № 567 при определении начальной (максимальной) цены контракта применен проектно-сметный метод.</w:t>
      </w:r>
      <w:proofErr w:type="gramEnd"/>
    </w:p>
    <w:p w:rsidR="00F86A1A" w:rsidRPr="008F3A52" w:rsidRDefault="00F86A1A" w:rsidP="00F86A1A">
      <w:pPr>
        <w:pStyle w:val="parametervalue"/>
        <w:spacing w:before="0" w:beforeAutospacing="0" w:after="0" w:afterAutospacing="0"/>
        <w:ind w:firstLine="708"/>
        <w:jc w:val="both"/>
      </w:pPr>
      <w:r w:rsidRPr="008F3A52">
        <w:t>Согласно Извещению о проведении электронного аукциона установленные требования к документации об электронном аукционе соответствуют статье 64 Федерального закона № 44-ФЗ.</w:t>
      </w:r>
    </w:p>
    <w:p w:rsidR="00F86A1A" w:rsidRPr="008F3A52" w:rsidRDefault="00F86A1A" w:rsidP="00F86A1A">
      <w:pPr>
        <w:pStyle w:val="3"/>
        <w:spacing w:after="0"/>
        <w:ind w:firstLine="709"/>
        <w:jc w:val="both"/>
        <w:rPr>
          <w:rFonts w:eastAsiaTheme="minorHAnsi"/>
          <w:sz w:val="24"/>
          <w:szCs w:val="24"/>
          <w:lang w:eastAsia="en-US"/>
        </w:rPr>
      </w:pPr>
      <w:r w:rsidRPr="008F3A52">
        <w:rPr>
          <w:rFonts w:eastAsiaTheme="minorHAnsi"/>
          <w:sz w:val="24"/>
          <w:szCs w:val="24"/>
          <w:lang w:eastAsia="en-US"/>
        </w:rPr>
        <w:t>В соответствии с Федеральным законом № 44-ФЗ с</w:t>
      </w:r>
      <w:r w:rsidRPr="008F3A52">
        <w:rPr>
          <w:sz w:val="24"/>
          <w:szCs w:val="24"/>
        </w:rPr>
        <w:t xml:space="preserve">роки начала, окончание подачи заявок, дата </w:t>
      </w:r>
      <w:r w:rsidRPr="008F3A52">
        <w:rPr>
          <w:rFonts w:eastAsiaTheme="minorHAnsi"/>
          <w:sz w:val="24"/>
          <w:szCs w:val="24"/>
          <w:lang w:eastAsia="en-US"/>
        </w:rPr>
        <w:t xml:space="preserve">окончания срока рассмотрения заявок и дата проведения данного аукциона, </w:t>
      </w:r>
      <w:r w:rsidRPr="008F3A52">
        <w:rPr>
          <w:sz w:val="24"/>
          <w:szCs w:val="24"/>
        </w:rPr>
        <w:t xml:space="preserve">а также сроки подписания муниципального контракта </w:t>
      </w:r>
      <w:r w:rsidRPr="008F3A52">
        <w:rPr>
          <w:rFonts w:eastAsiaTheme="minorHAnsi"/>
          <w:sz w:val="24"/>
          <w:szCs w:val="24"/>
          <w:lang w:eastAsia="en-US"/>
        </w:rPr>
        <w:t>МБУ «ГМЦ» соблюдены.</w:t>
      </w:r>
    </w:p>
    <w:p w:rsidR="00F86A1A" w:rsidRPr="008F3A52" w:rsidRDefault="00F86A1A" w:rsidP="00F86A1A">
      <w:pPr>
        <w:pStyle w:val="3"/>
        <w:spacing w:after="0"/>
        <w:ind w:firstLine="709"/>
        <w:jc w:val="both"/>
        <w:rPr>
          <w:rFonts w:eastAsiaTheme="minorHAnsi"/>
          <w:sz w:val="24"/>
          <w:szCs w:val="24"/>
          <w:lang w:eastAsia="en-US"/>
        </w:rPr>
      </w:pPr>
      <w:proofErr w:type="gramStart"/>
      <w:r w:rsidRPr="008F3A52">
        <w:rPr>
          <w:rFonts w:eastAsiaTheme="minorHAnsi"/>
          <w:sz w:val="24"/>
          <w:szCs w:val="24"/>
          <w:lang w:eastAsia="en-US"/>
        </w:rPr>
        <w:t>К документации об электронном аукционе прикреплены: проект контракта, техническое задание, сводка по материалам и локальный сметный расчет.</w:t>
      </w:r>
      <w:proofErr w:type="gramEnd"/>
    </w:p>
    <w:p w:rsidR="003E7A39" w:rsidRDefault="003E7A39" w:rsidP="00F86A1A">
      <w:pPr>
        <w:pStyle w:val="3"/>
        <w:spacing w:after="0"/>
        <w:ind w:firstLine="709"/>
        <w:jc w:val="both"/>
        <w:rPr>
          <w:rFonts w:eastAsia="Calibri"/>
          <w:sz w:val="24"/>
          <w:szCs w:val="24"/>
          <w:lang w:eastAsia="en-US"/>
        </w:rPr>
      </w:pPr>
      <w:proofErr w:type="gramStart"/>
      <w:r w:rsidRPr="00CD65B0">
        <w:rPr>
          <w:rFonts w:eastAsia="Calibri"/>
          <w:sz w:val="24"/>
          <w:szCs w:val="24"/>
          <w:lang w:eastAsia="en-US"/>
        </w:rPr>
        <w:t xml:space="preserve">В нарушение частей 4, 5 и 8 статьи 34 </w:t>
      </w:r>
      <w:r w:rsidRPr="00CD65B0">
        <w:rPr>
          <w:sz w:val="24"/>
          <w:szCs w:val="24"/>
        </w:rPr>
        <w:t xml:space="preserve">Федерального закона № 44-ФЗ </w:t>
      </w:r>
      <w:r w:rsidRPr="00CD65B0">
        <w:rPr>
          <w:rFonts w:eastAsia="Calibri"/>
          <w:sz w:val="24"/>
          <w:szCs w:val="24"/>
          <w:lang w:eastAsia="en-US"/>
        </w:rPr>
        <w:t xml:space="preserve">муниципальный контракт </w:t>
      </w:r>
      <w:r w:rsidRPr="00CD65B0">
        <w:rPr>
          <w:sz w:val="24"/>
          <w:szCs w:val="24"/>
        </w:rPr>
        <w:t xml:space="preserve">№ 52 </w:t>
      </w:r>
      <w:r w:rsidRPr="00CD65B0">
        <w:rPr>
          <w:rFonts w:eastAsia="Calibri"/>
          <w:sz w:val="24"/>
          <w:szCs w:val="24"/>
          <w:lang w:eastAsia="en-US"/>
        </w:rPr>
        <w:t>не содержит обязательн</w:t>
      </w:r>
      <w:r>
        <w:rPr>
          <w:rFonts w:eastAsia="Calibri"/>
          <w:sz w:val="24"/>
          <w:szCs w:val="24"/>
          <w:lang w:eastAsia="en-US"/>
        </w:rPr>
        <w:t>о</w:t>
      </w:r>
      <w:r w:rsidRPr="00CD65B0">
        <w:rPr>
          <w:rFonts w:eastAsia="Calibri"/>
          <w:sz w:val="24"/>
          <w:szCs w:val="24"/>
          <w:lang w:eastAsia="en-US"/>
        </w:rPr>
        <w:t>е услови</w:t>
      </w:r>
      <w:r>
        <w:rPr>
          <w:rFonts w:eastAsia="Calibri"/>
          <w:sz w:val="24"/>
          <w:szCs w:val="24"/>
          <w:lang w:eastAsia="en-US"/>
        </w:rPr>
        <w:t>е</w:t>
      </w:r>
      <w:r w:rsidRPr="00CD65B0">
        <w:rPr>
          <w:rFonts w:eastAsia="Calibri"/>
          <w:sz w:val="24"/>
          <w:szCs w:val="24"/>
          <w:lang w:eastAsia="en-US"/>
        </w:rPr>
        <w:t xml:space="preserve"> об ответственности заказчика и подрядчика</w:t>
      </w:r>
      <w:r w:rsidRPr="00E744CC">
        <w:rPr>
          <w:rFonts w:eastAsia="Calibri"/>
          <w:sz w:val="24"/>
          <w:szCs w:val="24"/>
          <w:lang w:eastAsia="en-US"/>
        </w:rPr>
        <w:t xml:space="preserve"> за неисполнение или ненадлежащее исполнение </w:t>
      </w:r>
      <w:r>
        <w:rPr>
          <w:rFonts w:eastAsia="Calibri"/>
          <w:sz w:val="24"/>
          <w:szCs w:val="24"/>
          <w:lang w:eastAsia="en-US"/>
        </w:rPr>
        <w:t>обязательств</w:t>
      </w:r>
      <w:r w:rsidRPr="00E744CC">
        <w:rPr>
          <w:rFonts w:eastAsia="Calibri"/>
          <w:sz w:val="24"/>
          <w:szCs w:val="24"/>
          <w:lang w:eastAsia="en-US"/>
        </w:rPr>
        <w:t xml:space="preserve">, </w:t>
      </w:r>
      <w:r>
        <w:rPr>
          <w:rFonts w:eastAsia="Calibri"/>
          <w:sz w:val="24"/>
          <w:szCs w:val="24"/>
          <w:lang w:eastAsia="en-US"/>
        </w:rPr>
        <w:t xml:space="preserve">предусмотренных контрактом, </w:t>
      </w:r>
      <w:r w:rsidRPr="00E744CC">
        <w:rPr>
          <w:rFonts w:eastAsia="Calibri"/>
          <w:sz w:val="24"/>
          <w:szCs w:val="24"/>
          <w:lang w:eastAsia="en-US"/>
        </w:rPr>
        <w:t>а именно</w:t>
      </w:r>
      <w:r>
        <w:rPr>
          <w:rFonts w:eastAsia="Calibri"/>
          <w:sz w:val="24"/>
          <w:szCs w:val="24"/>
          <w:lang w:eastAsia="en-US"/>
        </w:rPr>
        <w:t>:</w:t>
      </w:r>
      <w:r w:rsidRPr="00E744CC">
        <w:rPr>
          <w:rFonts w:eastAsia="Calibri"/>
          <w:sz w:val="24"/>
          <w:szCs w:val="24"/>
          <w:lang w:eastAsia="en-US"/>
        </w:rPr>
        <w:t xml:space="preserve"> </w:t>
      </w:r>
      <w:r>
        <w:rPr>
          <w:rFonts w:eastAsia="Calibri"/>
          <w:sz w:val="24"/>
          <w:szCs w:val="24"/>
          <w:lang w:eastAsia="en-US"/>
        </w:rPr>
        <w:t>не определены размеры штрафов за ненадлежащее исполнение заказчиком, неисполнение или ненадлежащее исполнение подрядчиком обязательств, предусмотренных контрактом, размер пени в случае просрочки исполнения заказчиком контрактных обязательств.</w:t>
      </w:r>
      <w:proofErr w:type="gramEnd"/>
    </w:p>
    <w:p w:rsidR="00F86A1A" w:rsidRPr="008F3A52" w:rsidRDefault="00F86A1A" w:rsidP="00F86A1A">
      <w:pPr>
        <w:ind w:firstLine="709"/>
        <w:jc w:val="both"/>
        <w:rPr>
          <w:rFonts w:eastAsiaTheme="minorHAnsi"/>
          <w:lang w:eastAsia="en-US"/>
        </w:rPr>
      </w:pPr>
      <w:r w:rsidRPr="008F3A52">
        <w:t xml:space="preserve">Кроме этого, </w:t>
      </w:r>
      <w:r w:rsidRPr="008F3A52">
        <w:rPr>
          <w:rFonts w:eastAsiaTheme="minorHAnsi"/>
          <w:lang w:eastAsia="en-US"/>
        </w:rPr>
        <w:t>в проекте муниципального контракта (а в дальнейшем и в подписанном муниципальном контракте</w:t>
      </w:r>
      <w:r w:rsidR="003E7A39">
        <w:rPr>
          <w:rFonts w:eastAsiaTheme="minorHAnsi"/>
          <w:lang w:eastAsia="en-US"/>
        </w:rPr>
        <w:t xml:space="preserve"> № 52</w:t>
      </w:r>
      <w:r w:rsidRPr="008F3A52">
        <w:rPr>
          <w:rFonts w:eastAsiaTheme="minorHAnsi"/>
          <w:lang w:eastAsia="en-US"/>
        </w:rPr>
        <w:t xml:space="preserve">) в разделе 6 «Ответственность сторон» допущена техническая ошибка </w:t>
      </w:r>
      <w:r w:rsidR="003E7A39">
        <w:rPr>
          <w:rFonts w:eastAsiaTheme="minorHAnsi"/>
          <w:lang w:eastAsia="en-US"/>
        </w:rPr>
        <w:t>при</w:t>
      </w:r>
      <w:r w:rsidRPr="008F3A52">
        <w:rPr>
          <w:rFonts w:eastAsiaTheme="minorHAnsi"/>
          <w:lang w:eastAsia="en-US"/>
        </w:rPr>
        <w:t xml:space="preserve"> указании слова «штраф» вместо слова «пеня».</w:t>
      </w:r>
    </w:p>
    <w:p w:rsidR="00F86A1A" w:rsidRPr="008F3A52" w:rsidRDefault="00F86A1A" w:rsidP="00F86A1A">
      <w:pPr>
        <w:pStyle w:val="3"/>
        <w:spacing w:after="0"/>
        <w:ind w:firstLine="709"/>
        <w:jc w:val="both"/>
        <w:rPr>
          <w:sz w:val="24"/>
          <w:szCs w:val="24"/>
        </w:rPr>
      </w:pPr>
      <w:r w:rsidRPr="008F3A52">
        <w:rPr>
          <w:sz w:val="24"/>
          <w:szCs w:val="24"/>
        </w:rPr>
        <w:t>Согласно протоколу рассмотрения первых частей заявок на участие в электронном аукционе от 29.08.2014 № 0365300064014000005-1 для участия в электронном аукционе подано 5 заявок от участников, которые были признаны участниками открытого аукциона в электронной форме.</w:t>
      </w:r>
    </w:p>
    <w:p w:rsidR="00F86A1A" w:rsidRPr="008F3A52" w:rsidRDefault="00F86A1A" w:rsidP="00F86A1A">
      <w:pPr>
        <w:pStyle w:val="3"/>
        <w:spacing w:after="0"/>
        <w:ind w:firstLine="709"/>
        <w:jc w:val="both"/>
        <w:rPr>
          <w:sz w:val="24"/>
          <w:szCs w:val="24"/>
        </w:rPr>
      </w:pPr>
      <w:r w:rsidRPr="008F3A52">
        <w:rPr>
          <w:sz w:val="24"/>
          <w:szCs w:val="24"/>
        </w:rPr>
        <w:t xml:space="preserve">Протоколом проведения электронного аукциона от 01.09.2014 </w:t>
      </w:r>
      <w:r w:rsidR="00C6030B">
        <w:rPr>
          <w:sz w:val="24"/>
          <w:szCs w:val="24"/>
        </w:rPr>
        <w:t xml:space="preserve">                                  </w:t>
      </w:r>
      <w:r w:rsidRPr="008F3A52">
        <w:rPr>
          <w:sz w:val="24"/>
          <w:szCs w:val="24"/>
        </w:rPr>
        <w:t>№ 0365300064014000005-2 установлены минимальные предложения от участников аукциона о цене контракта.</w:t>
      </w:r>
    </w:p>
    <w:p w:rsidR="00F86A1A" w:rsidRPr="008F3A52" w:rsidRDefault="00F86A1A" w:rsidP="00F86A1A">
      <w:pPr>
        <w:pStyle w:val="3"/>
        <w:spacing w:after="0"/>
        <w:ind w:firstLine="709"/>
        <w:jc w:val="both"/>
        <w:rPr>
          <w:sz w:val="24"/>
          <w:szCs w:val="24"/>
        </w:rPr>
      </w:pPr>
      <w:proofErr w:type="gramStart"/>
      <w:r w:rsidRPr="008F3A52">
        <w:rPr>
          <w:sz w:val="24"/>
          <w:szCs w:val="24"/>
        </w:rPr>
        <w:t xml:space="preserve">Согласно </w:t>
      </w:r>
      <w:r w:rsidR="00604F13">
        <w:rPr>
          <w:sz w:val="24"/>
          <w:szCs w:val="24"/>
        </w:rPr>
        <w:t xml:space="preserve"> </w:t>
      </w:r>
      <w:r w:rsidRPr="008F3A52">
        <w:rPr>
          <w:sz w:val="24"/>
          <w:szCs w:val="24"/>
        </w:rPr>
        <w:t>протоколу</w:t>
      </w:r>
      <w:r w:rsidR="00604F13">
        <w:rPr>
          <w:sz w:val="24"/>
          <w:szCs w:val="24"/>
        </w:rPr>
        <w:t xml:space="preserve"> </w:t>
      </w:r>
      <w:r w:rsidRPr="008F3A52">
        <w:rPr>
          <w:sz w:val="24"/>
          <w:szCs w:val="24"/>
        </w:rPr>
        <w:t xml:space="preserve"> подведения </w:t>
      </w:r>
      <w:r w:rsidR="00604F13">
        <w:rPr>
          <w:sz w:val="24"/>
          <w:szCs w:val="24"/>
        </w:rPr>
        <w:t xml:space="preserve"> </w:t>
      </w:r>
      <w:r w:rsidRPr="008F3A52">
        <w:rPr>
          <w:sz w:val="24"/>
          <w:szCs w:val="24"/>
        </w:rPr>
        <w:t>итогов</w:t>
      </w:r>
      <w:r w:rsidR="00604F13">
        <w:rPr>
          <w:sz w:val="24"/>
          <w:szCs w:val="24"/>
        </w:rPr>
        <w:t xml:space="preserve"> </w:t>
      </w:r>
      <w:r w:rsidRPr="008F3A52">
        <w:rPr>
          <w:sz w:val="24"/>
          <w:szCs w:val="24"/>
        </w:rPr>
        <w:t xml:space="preserve"> электронного </w:t>
      </w:r>
      <w:r w:rsidR="00604F13">
        <w:rPr>
          <w:sz w:val="24"/>
          <w:szCs w:val="24"/>
        </w:rPr>
        <w:t xml:space="preserve"> </w:t>
      </w:r>
      <w:r w:rsidRPr="008F3A52">
        <w:rPr>
          <w:sz w:val="24"/>
          <w:szCs w:val="24"/>
        </w:rPr>
        <w:t>аукциона</w:t>
      </w:r>
      <w:r w:rsidR="00604F13">
        <w:rPr>
          <w:sz w:val="24"/>
          <w:szCs w:val="24"/>
        </w:rPr>
        <w:t xml:space="preserve"> </w:t>
      </w:r>
      <w:r w:rsidRPr="008F3A52">
        <w:rPr>
          <w:sz w:val="24"/>
          <w:szCs w:val="24"/>
        </w:rPr>
        <w:t xml:space="preserve"> от </w:t>
      </w:r>
      <w:r w:rsidR="00604F13">
        <w:rPr>
          <w:sz w:val="24"/>
          <w:szCs w:val="24"/>
        </w:rPr>
        <w:t xml:space="preserve"> </w:t>
      </w:r>
      <w:r w:rsidRPr="008F3A52">
        <w:rPr>
          <w:sz w:val="24"/>
          <w:szCs w:val="24"/>
        </w:rPr>
        <w:t xml:space="preserve">02.09.2014 № 0365300064014000005-3 </w:t>
      </w:r>
      <w:r w:rsidR="00604F13">
        <w:rPr>
          <w:sz w:val="24"/>
          <w:szCs w:val="24"/>
        </w:rPr>
        <w:t xml:space="preserve"> </w:t>
      </w:r>
      <w:r w:rsidRPr="008F3A52">
        <w:rPr>
          <w:sz w:val="24"/>
          <w:szCs w:val="24"/>
        </w:rPr>
        <w:t xml:space="preserve">при </w:t>
      </w:r>
      <w:r w:rsidR="00604F13">
        <w:rPr>
          <w:sz w:val="24"/>
          <w:szCs w:val="24"/>
        </w:rPr>
        <w:t xml:space="preserve"> </w:t>
      </w:r>
      <w:r w:rsidRPr="008F3A52">
        <w:rPr>
          <w:sz w:val="24"/>
          <w:szCs w:val="24"/>
        </w:rPr>
        <w:t>рассмотрении</w:t>
      </w:r>
      <w:r w:rsidR="00604F13">
        <w:rPr>
          <w:sz w:val="24"/>
          <w:szCs w:val="24"/>
        </w:rPr>
        <w:t xml:space="preserve"> </w:t>
      </w:r>
      <w:r w:rsidRPr="008F3A52">
        <w:rPr>
          <w:sz w:val="24"/>
          <w:szCs w:val="24"/>
        </w:rPr>
        <w:t xml:space="preserve"> вторых </w:t>
      </w:r>
      <w:r w:rsidR="00604F13">
        <w:rPr>
          <w:sz w:val="24"/>
          <w:szCs w:val="24"/>
        </w:rPr>
        <w:t xml:space="preserve"> </w:t>
      </w:r>
      <w:r w:rsidRPr="008F3A52">
        <w:rPr>
          <w:sz w:val="24"/>
          <w:szCs w:val="24"/>
        </w:rPr>
        <w:t xml:space="preserve">частей </w:t>
      </w:r>
      <w:r w:rsidR="00604F13">
        <w:rPr>
          <w:sz w:val="24"/>
          <w:szCs w:val="24"/>
        </w:rPr>
        <w:t xml:space="preserve"> </w:t>
      </w:r>
      <w:r w:rsidRPr="008F3A52">
        <w:rPr>
          <w:sz w:val="24"/>
          <w:szCs w:val="24"/>
        </w:rPr>
        <w:t>заявок</w:t>
      </w:r>
      <w:r w:rsidR="00604F13">
        <w:rPr>
          <w:sz w:val="24"/>
          <w:szCs w:val="24"/>
        </w:rPr>
        <w:t xml:space="preserve"> </w:t>
      </w:r>
      <w:r w:rsidRPr="008F3A52">
        <w:rPr>
          <w:sz w:val="24"/>
          <w:szCs w:val="24"/>
        </w:rPr>
        <w:t xml:space="preserve"> заявка участника № 8556373 признана в соответствии с пунктом 1 части 6 статьи 69 Федерального закона № 44-ФЗ не соответствующей требованиям, установленным документацией об электронном аукционе (участник не приложил к документации «Свидетельство </w:t>
      </w:r>
      <w:proofErr w:type="spellStart"/>
      <w:r w:rsidRPr="008F3A52">
        <w:rPr>
          <w:sz w:val="24"/>
          <w:szCs w:val="24"/>
        </w:rPr>
        <w:t>саморегулируемой</w:t>
      </w:r>
      <w:proofErr w:type="spellEnd"/>
      <w:r w:rsidRPr="008F3A52">
        <w:rPr>
          <w:sz w:val="24"/>
          <w:szCs w:val="24"/>
        </w:rPr>
        <w:t xml:space="preserve"> организации на допуск к производству соответствующих видов работ»), а победителем электронного аукциона признан участник № 8588109</w:t>
      </w:r>
      <w:proofErr w:type="gramEnd"/>
      <w:r w:rsidRPr="008F3A52">
        <w:rPr>
          <w:sz w:val="24"/>
          <w:szCs w:val="24"/>
        </w:rPr>
        <w:t xml:space="preserve"> – </w:t>
      </w:r>
      <w:r w:rsidR="00202000">
        <w:rPr>
          <w:sz w:val="24"/>
          <w:szCs w:val="24"/>
        </w:rPr>
        <w:t xml:space="preserve">              </w:t>
      </w:r>
      <w:r w:rsidRPr="008F3A52">
        <w:rPr>
          <w:sz w:val="24"/>
          <w:szCs w:val="24"/>
        </w:rPr>
        <w:t>ООО «СЕПТА», предложивший наиболее низкую цену контракта (490 тыс. 702 руб. 94 коп.) и заявка которого соответствовала требованиям, установленным документацией об электронном аукционе.</w:t>
      </w:r>
    </w:p>
    <w:p w:rsidR="00F86A1A" w:rsidRPr="008F3A52" w:rsidRDefault="00F86A1A" w:rsidP="00F86A1A">
      <w:pPr>
        <w:pStyle w:val="3"/>
        <w:spacing w:after="0"/>
        <w:ind w:firstLine="709"/>
        <w:jc w:val="both"/>
        <w:rPr>
          <w:sz w:val="24"/>
          <w:szCs w:val="24"/>
        </w:rPr>
      </w:pPr>
      <w:r w:rsidRPr="008F3A52">
        <w:rPr>
          <w:sz w:val="24"/>
          <w:szCs w:val="24"/>
        </w:rPr>
        <w:t xml:space="preserve">С победителем электронного аукциона – ООО «СЕПТА» заключен муниципальный контракт </w:t>
      </w:r>
      <w:r w:rsidR="00604F13">
        <w:rPr>
          <w:sz w:val="24"/>
          <w:szCs w:val="24"/>
        </w:rPr>
        <w:t xml:space="preserve">  </w:t>
      </w:r>
      <w:r w:rsidRPr="008F3A52">
        <w:rPr>
          <w:sz w:val="24"/>
          <w:szCs w:val="24"/>
        </w:rPr>
        <w:t>на</w:t>
      </w:r>
      <w:r w:rsidR="00604F13">
        <w:rPr>
          <w:sz w:val="24"/>
          <w:szCs w:val="24"/>
        </w:rPr>
        <w:t xml:space="preserve">  </w:t>
      </w:r>
      <w:r w:rsidRPr="008F3A52">
        <w:rPr>
          <w:sz w:val="24"/>
          <w:szCs w:val="24"/>
        </w:rPr>
        <w:t xml:space="preserve"> выполнение </w:t>
      </w:r>
      <w:r w:rsidR="00604F13">
        <w:rPr>
          <w:sz w:val="24"/>
          <w:szCs w:val="24"/>
        </w:rPr>
        <w:t xml:space="preserve">  </w:t>
      </w:r>
      <w:r w:rsidRPr="008F3A52">
        <w:rPr>
          <w:sz w:val="24"/>
          <w:szCs w:val="24"/>
        </w:rPr>
        <w:t xml:space="preserve">работ </w:t>
      </w:r>
      <w:r w:rsidR="00604F13">
        <w:rPr>
          <w:sz w:val="24"/>
          <w:szCs w:val="24"/>
        </w:rPr>
        <w:t xml:space="preserve">  </w:t>
      </w:r>
      <w:r w:rsidRPr="008F3A52">
        <w:rPr>
          <w:sz w:val="24"/>
          <w:szCs w:val="24"/>
        </w:rPr>
        <w:t>по</w:t>
      </w:r>
      <w:r w:rsidR="00604F13">
        <w:rPr>
          <w:sz w:val="24"/>
          <w:szCs w:val="24"/>
        </w:rPr>
        <w:t xml:space="preserve"> </w:t>
      </w:r>
      <w:r w:rsidRPr="008F3A52">
        <w:rPr>
          <w:sz w:val="24"/>
          <w:szCs w:val="24"/>
        </w:rPr>
        <w:t xml:space="preserve"> </w:t>
      </w:r>
      <w:r w:rsidR="00604F13">
        <w:rPr>
          <w:sz w:val="24"/>
          <w:szCs w:val="24"/>
        </w:rPr>
        <w:t xml:space="preserve"> </w:t>
      </w:r>
      <w:r w:rsidRPr="008F3A52">
        <w:rPr>
          <w:sz w:val="24"/>
          <w:szCs w:val="24"/>
        </w:rPr>
        <w:t>ремонту</w:t>
      </w:r>
      <w:r w:rsidR="00604F13">
        <w:rPr>
          <w:sz w:val="24"/>
          <w:szCs w:val="24"/>
        </w:rPr>
        <w:t xml:space="preserve">  </w:t>
      </w:r>
      <w:r w:rsidRPr="008F3A52">
        <w:rPr>
          <w:sz w:val="24"/>
          <w:szCs w:val="24"/>
        </w:rPr>
        <w:t xml:space="preserve"> здания, </w:t>
      </w:r>
      <w:r w:rsidR="00604F13">
        <w:rPr>
          <w:sz w:val="24"/>
          <w:szCs w:val="24"/>
        </w:rPr>
        <w:t xml:space="preserve">  </w:t>
      </w:r>
      <w:r w:rsidRPr="008F3A52">
        <w:rPr>
          <w:sz w:val="24"/>
          <w:szCs w:val="24"/>
        </w:rPr>
        <w:t xml:space="preserve">расположенного </w:t>
      </w:r>
      <w:r w:rsidR="00604F13">
        <w:rPr>
          <w:sz w:val="24"/>
          <w:szCs w:val="24"/>
        </w:rPr>
        <w:t xml:space="preserve">  </w:t>
      </w:r>
      <w:r w:rsidRPr="008F3A52">
        <w:rPr>
          <w:sz w:val="24"/>
          <w:szCs w:val="24"/>
        </w:rPr>
        <w:t>по</w:t>
      </w:r>
      <w:r w:rsidR="00604F13">
        <w:rPr>
          <w:sz w:val="24"/>
          <w:szCs w:val="24"/>
        </w:rPr>
        <w:t xml:space="preserve"> </w:t>
      </w:r>
      <w:r w:rsidRPr="008F3A52">
        <w:rPr>
          <w:sz w:val="24"/>
          <w:szCs w:val="24"/>
        </w:rPr>
        <w:t xml:space="preserve"> </w:t>
      </w:r>
      <w:r w:rsidR="00604F13">
        <w:rPr>
          <w:sz w:val="24"/>
          <w:szCs w:val="24"/>
        </w:rPr>
        <w:t xml:space="preserve"> </w:t>
      </w:r>
      <w:r w:rsidRPr="008F3A52">
        <w:rPr>
          <w:sz w:val="24"/>
          <w:szCs w:val="24"/>
        </w:rPr>
        <w:t xml:space="preserve">адресу </w:t>
      </w:r>
      <w:r w:rsidR="00604F13">
        <w:rPr>
          <w:sz w:val="24"/>
          <w:szCs w:val="24"/>
        </w:rPr>
        <w:t xml:space="preserve">  </w:t>
      </w:r>
      <w:proofErr w:type="gramStart"/>
      <w:r w:rsidRPr="008F3A52">
        <w:rPr>
          <w:sz w:val="24"/>
          <w:szCs w:val="24"/>
        </w:rPr>
        <w:t>г</w:t>
      </w:r>
      <w:proofErr w:type="gramEnd"/>
      <w:r w:rsidRPr="008F3A52">
        <w:rPr>
          <w:sz w:val="24"/>
          <w:szCs w:val="24"/>
        </w:rPr>
        <w:t xml:space="preserve">. Колпашево, </w:t>
      </w:r>
      <w:r w:rsidR="00604F13">
        <w:rPr>
          <w:sz w:val="24"/>
          <w:szCs w:val="24"/>
        </w:rPr>
        <w:t xml:space="preserve">    </w:t>
      </w:r>
      <w:r w:rsidRPr="008F3A52">
        <w:rPr>
          <w:sz w:val="24"/>
          <w:szCs w:val="24"/>
        </w:rPr>
        <w:t xml:space="preserve">ул. </w:t>
      </w:r>
      <w:r w:rsidR="00604F13">
        <w:rPr>
          <w:sz w:val="24"/>
          <w:szCs w:val="24"/>
        </w:rPr>
        <w:t xml:space="preserve">    </w:t>
      </w:r>
      <w:r w:rsidRPr="008F3A52">
        <w:rPr>
          <w:sz w:val="24"/>
          <w:szCs w:val="24"/>
        </w:rPr>
        <w:t xml:space="preserve">Кирова, </w:t>
      </w:r>
      <w:r w:rsidR="00604F13">
        <w:rPr>
          <w:sz w:val="24"/>
          <w:szCs w:val="24"/>
        </w:rPr>
        <w:t xml:space="preserve">    </w:t>
      </w:r>
      <w:r w:rsidRPr="008F3A52">
        <w:rPr>
          <w:sz w:val="24"/>
          <w:szCs w:val="24"/>
        </w:rPr>
        <w:t>43</w:t>
      </w:r>
      <w:r w:rsidR="00604F13">
        <w:rPr>
          <w:sz w:val="24"/>
          <w:szCs w:val="24"/>
        </w:rPr>
        <w:t xml:space="preserve"> </w:t>
      </w:r>
      <w:r w:rsidRPr="008F3A52">
        <w:rPr>
          <w:sz w:val="24"/>
          <w:szCs w:val="24"/>
        </w:rPr>
        <w:t xml:space="preserve"> </w:t>
      </w:r>
      <w:r w:rsidR="00604F13">
        <w:rPr>
          <w:sz w:val="24"/>
          <w:szCs w:val="24"/>
        </w:rPr>
        <w:t xml:space="preserve">   </w:t>
      </w:r>
      <w:r w:rsidRPr="008F3A52">
        <w:rPr>
          <w:sz w:val="24"/>
          <w:szCs w:val="24"/>
        </w:rPr>
        <w:t>(электромонтажные</w:t>
      </w:r>
      <w:r w:rsidR="00604F13">
        <w:rPr>
          <w:sz w:val="24"/>
          <w:szCs w:val="24"/>
        </w:rPr>
        <w:t xml:space="preserve"> </w:t>
      </w:r>
      <w:r w:rsidRPr="008F3A52">
        <w:rPr>
          <w:sz w:val="24"/>
          <w:szCs w:val="24"/>
        </w:rPr>
        <w:t xml:space="preserve"> </w:t>
      </w:r>
      <w:r w:rsidR="00604F13">
        <w:rPr>
          <w:sz w:val="24"/>
          <w:szCs w:val="24"/>
        </w:rPr>
        <w:t xml:space="preserve">   </w:t>
      </w:r>
      <w:r w:rsidRPr="008F3A52">
        <w:rPr>
          <w:sz w:val="24"/>
          <w:szCs w:val="24"/>
        </w:rPr>
        <w:t xml:space="preserve">работы) </w:t>
      </w:r>
      <w:r w:rsidR="00604F13">
        <w:rPr>
          <w:sz w:val="24"/>
          <w:szCs w:val="24"/>
        </w:rPr>
        <w:t xml:space="preserve">    </w:t>
      </w:r>
      <w:r w:rsidRPr="008F3A52">
        <w:rPr>
          <w:sz w:val="24"/>
          <w:szCs w:val="24"/>
        </w:rPr>
        <w:t>от</w:t>
      </w:r>
      <w:r w:rsidR="00604F13">
        <w:rPr>
          <w:sz w:val="24"/>
          <w:szCs w:val="24"/>
        </w:rPr>
        <w:t xml:space="preserve">   </w:t>
      </w:r>
      <w:r w:rsidRPr="008F3A52">
        <w:rPr>
          <w:sz w:val="24"/>
          <w:szCs w:val="24"/>
        </w:rPr>
        <w:t xml:space="preserve"> </w:t>
      </w:r>
      <w:r w:rsidR="00604F13">
        <w:rPr>
          <w:sz w:val="24"/>
          <w:szCs w:val="24"/>
        </w:rPr>
        <w:t xml:space="preserve"> </w:t>
      </w:r>
      <w:r w:rsidRPr="008F3A52">
        <w:rPr>
          <w:sz w:val="24"/>
          <w:szCs w:val="24"/>
        </w:rPr>
        <w:t xml:space="preserve">18.09.2014 </w:t>
      </w:r>
      <w:r w:rsidR="00604F13">
        <w:rPr>
          <w:sz w:val="24"/>
          <w:szCs w:val="24"/>
        </w:rPr>
        <w:t xml:space="preserve">    </w:t>
      </w:r>
      <w:r w:rsidRPr="008F3A52">
        <w:rPr>
          <w:sz w:val="24"/>
          <w:szCs w:val="24"/>
        </w:rPr>
        <w:t>№ 0365300064014000005-0118582-01/52 на сумму 490 тыс. 702 руб. 94 коп.</w:t>
      </w:r>
    </w:p>
    <w:p w:rsidR="00CC22E0" w:rsidRPr="00CC22E0" w:rsidRDefault="00F86A1A" w:rsidP="00CC22E0">
      <w:pPr>
        <w:autoSpaceDE w:val="0"/>
        <w:autoSpaceDN w:val="0"/>
        <w:adjustRightInd w:val="0"/>
        <w:ind w:firstLine="720"/>
        <w:jc w:val="both"/>
        <w:rPr>
          <w:rFonts w:eastAsiaTheme="minorHAnsi"/>
          <w:lang w:eastAsia="en-US"/>
        </w:rPr>
      </w:pPr>
      <w:proofErr w:type="gramStart"/>
      <w:r w:rsidRPr="008F3A52">
        <w:rPr>
          <w:rFonts w:eastAsiaTheme="minorHAnsi"/>
          <w:lang w:eastAsia="en-US"/>
        </w:rPr>
        <w:t xml:space="preserve">В соответствии с частью 7 статьи 70 Федерального закона № 44-ФЗ </w:t>
      </w:r>
      <w:r w:rsidR="00CC22E0">
        <w:rPr>
          <w:rFonts w:eastAsiaTheme="minorHAnsi"/>
          <w:lang w:eastAsia="en-US"/>
        </w:rPr>
        <w:t>в</w:t>
      </w:r>
      <w:r w:rsidR="00CC22E0" w:rsidRPr="00CC22E0">
        <w:rPr>
          <w:rFonts w:eastAsiaTheme="minorHAnsi"/>
          <w:lang w:eastAsia="en-US"/>
        </w:rPr>
        <w:t xml:space="preserve"> течение трех рабочих дней с даты размещения в единой информационной системе проекта контракта, подписанного усиленной </w:t>
      </w:r>
      <w:hyperlink r:id="rId7" w:history="1">
        <w:r w:rsidR="00CC22E0" w:rsidRPr="00CC22E0">
          <w:rPr>
            <w:rStyle w:val="ae"/>
            <w:rFonts w:eastAsiaTheme="minorHAnsi"/>
            <w:color w:val="auto"/>
            <w:u w:val="none"/>
            <w:lang w:eastAsia="en-US"/>
          </w:rPr>
          <w:t>электронной подписью</w:t>
        </w:r>
      </w:hyperlink>
      <w:r w:rsidR="00CC22E0" w:rsidRPr="00CC22E0">
        <w:rPr>
          <w:rFonts w:eastAsiaTheme="minorHAnsi"/>
          <w:lang w:eastAsia="en-US"/>
        </w:rPr>
        <w:t xml:space="preserve"> лица, имеющего право действовать от имени победителя электронного аукциона, и предоставления таким победителем обеспечения исполнения контракта </w:t>
      </w:r>
      <w:r w:rsidR="00F7507C" w:rsidRPr="008F3A52">
        <w:rPr>
          <w:rFonts w:eastAsiaTheme="minorHAnsi"/>
          <w:lang w:eastAsia="en-US"/>
        </w:rPr>
        <w:t>(</w:t>
      </w:r>
      <w:r w:rsidR="00F7507C">
        <w:rPr>
          <w:rFonts w:eastAsiaTheme="minorHAnsi"/>
          <w:lang w:eastAsia="en-US"/>
        </w:rPr>
        <w:t xml:space="preserve">в данном случае </w:t>
      </w:r>
      <w:r w:rsidR="00F7507C" w:rsidRPr="008F3A52">
        <w:rPr>
          <w:rFonts w:eastAsiaTheme="minorHAnsi"/>
          <w:lang w:eastAsia="en-US"/>
        </w:rPr>
        <w:t>18.09.2014г</w:t>
      </w:r>
      <w:r w:rsidR="005F1D72">
        <w:rPr>
          <w:rFonts w:eastAsiaTheme="minorHAnsi"/>
          <w:lang w:eastAsia="en-US"/>
        </w:rPr>
        <w:t>.</w:t>
      </w:r>
      <w:r w:rsidR="00F7507C" w:rsidRPr="008F3A52">
        <w:rPr>
          <w:rFonts w:eastAsiaTheme="minorHAnsi"/>
          <w:lang w:eastAsia="en-US"/>
        </w:rPr>
        <w:t xml:space="preserve">) </w:t>
      </w:r>
      <w:r w:rsidR="00CC22E0" w:rsidRPr="00CC22E0">
        <w:rPr>
          <w:rFonts w:eastAsiaTheme="minorHAnsi"/>
          <w:lang w:eastAsia="en-US"/>
        </w:rPr>
        <w:t xml:space="preserve">заказчик обязан </w:t>
      </w:r>
      <w:r w:rsidR="00CC22E0" w:rsidRPr="00CC22E0">
        <w:rPr>
          <w:rFonts w:eastAsiaTheme="minorHAnsi"/>
          <w:lang w:eastAsia="en-US"/>
        </w:rPr>
        <w:lastRenderedPageBreak/>
        <w:t>разместить контракт, подписанный усиленной электронной подписью лица, имеющего право</w:t>
      </w:r>
      <w:proofErr w:type="gramEnd"/>
      <w:r w:rsidR="00CC22E0" w:rsidRPr="00CC22E0">
        <w:rPr>
          <w:rFonts w:eastAsiaTheme="minorHAnsi"/>
          <w:lang w:eastAsia="en-US"/>
        </w:rPr>
        <w:t xml:space="preserve"> действовать от имени заказчика, в единой информационной системе</w:t>
      </w:r>
      <w:r w:rsidR="005F1D72">
        <w:rPr>
          <w:rFonts w:eastAsiaTheme="minorHAnsi"/>
          <w:lang w:eastAsia="en-US"/>
        </w:rPr>
        <w:t>.</w:t>
      </w:r>
    </w:p>
    <w:p w:rsidR="00F86A1A" w:rsidRPr="008F3A52" w:rsidRDefault="00F86A1A" w:rsidP="00CC22E0">
      <w:pPr>
        <w:autoSpaceDE w:val="0"/>
        <w:autoSpaceDN w:val="0"/>
        <w:adjustRightInd w:val="0"/>
        <w:ind w:firstLine="720"/>
        <w:jc w:val="both"/>
        <w:rPr>
          <w:rFonts w:eastAsiaTheme="minorHAnsi"/>
          <w:lang w:eastAsia="en-US"/>
        </w:rPr>
      </w:pPr>
      <w:r w:rsidRPr="008F3A52">
        <w:rPr>
          <w:rFonts w:eastAsiaTheme="minorHAnsi"/>
          <w:lang w:eastAsia="en-US"/>
        </w:rPr>
        <w:t xml:space="preserve">МБУ «ГМЦ» </w:t>
      </w:r>
      <w:proofErr w:type="gramStart"/>
      <w:r w:rsidR="005F1D72">
        <w:rPr>
          <w:rFonts w:eastAsiaTheme="minorHAnsi"/>
          <w:lang w:eastAsia="en-US"/>
        </w:rPr>
        <w:t>разместило</w:t>
      </w:r>
      <w:proofErr w:type="gramEnd"/>
      <w:r w:rsidR="005F1D72">
        <w:rPr>
          <w:rFonts w:eastAsiaTheme="minorHAnsi"/>
          <w:lang w:eastAsia="en-US"/>
        </w:rPr>
        <w:t xml:space="preserve"> подписанный контракт на официальном сайте в установленные сроки (</w:t>
      </w:r>
      <w:r w:rsidRPr="008F3A52">
        <w:rPr>
          <w:rFonts w:eastAsiaTheme="minorHAnsi"/>
          <w:lang w:eastAsia="en-US"/>
        </w:rPr>
        <w:t>22.09.2014г</w:t>
      </w:r>
      <w:r w:rsidR="005F1D72">
        <w:rPr>
          <w:rFonts w:eastAsiaTheme="minorHAnsi"/>
          <w:lang w:eastAsia="en-US"/>
        </w:rPr>
        <w:t>.).</w:t>
      </w:r>
    </w:p>
    <w:p w:rsidR="00F86A1A" w:rsidRPr="008F3A52" w:rsidRDefault="00F86A1A" w:rsidP="00F86A1A">
      <w:pPr>
        <w:autoSpaceDE w:val="0"/>
        <w:autoSpaceDN w:val="0"/>
        <w:adjustRightInd w:val="0"/>
        <w:ind w:firstLine="720"/>
        <w:jc w:val="both"/>
        <w:rPr>
          <w:rFonts w:eastAsiaTheme="minorHAnsi"/>
          <w:lang w:eastAsia="en-US"/>
        </w:rPr>
      </w:pPr>
      <w:proofErr w:type="gramStart"/>
      <w:r w:rsidRPr="008F3A52">
        <w:rPr>
          <w:rFonts w:eastAsiaTheme="minorHAnsi"/>
          <w:lang w:eastAsia="en-US"/>
        </w:rPr>
        <w:t xml:space="preserve">МБУ «ГМЦ» не соблюдены сроки по размещению </w:t>
      </w:r>
      <w:r w:rsidR="003C67FD">
        <w:rPr>
          <w:rFonts w:eastAsiaTheme="minorHAnsi"/>
          <w:lang w:eastAsia="en-US"/>
        </w:rPr>
        <w:t>на официальном сайте</w:t>
      </w:r>
      <w:r w:rsidRPr="008F3A52">
        <w:rPr>
          <w:rFonts w:eastAsiaTheme="minorHAnsi"/>
          <w:lang w:eastAsia="en-US"/>
        </w:rPr>
        <w:t xml:space="preserve"> изменени</w:t>
      </w:r>
      <w:r w:rsidR="00BE1939">
        <w:rPr>
          <w:rFonts w:eastAsiaTheme="minorHAnsi"/>
          <w:lang w:eastAsia="en-US"/>
        </w:rPr>
        <w:t xml:space="preserve">й </w:t>
      </w:r>
      <w:r w:rsidRPr="008F3A52">
        <w:rPr>
          <w:rFonts w:eastAsiaTheme="minorHAnsi"/>
          <w:lang w:eastAsia="en-US"/>
        </w:rPr>
        <w:t>муниципального контракта, что привело к нарушению части 26 статьи 95 Федерального закона № 44-ФЗ, согласно которой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roofErr w:type="gramEnd"/>
    </w:p>
    <w:p w:rsidR="00F86A1A" w:rsidRPr="008F3A52" w:rsidRDefault="00F86A1A" w:rsidP="00F86A1A">
      <w:pPr>
        <w:autoSpaceDE w:val="0"/>
        <w:autoSpaceDN w:val="0"/>
        <w:adjustRightInd w:val="0"/>
        <w:ind w:firstLine="720"/>
        <w:jc w:val="both"/>
        <w:rPr>
          <w:rFonts w:eastAsiaTheme="minorHAnsi"/>
          <w:lang w:eastAsia="en-US"/>
        </w:rPr>
      </w:pPr>
      <w:proofErr w:type="gramStart"/>
      <w:r w:rsidRPr="008F3A52">
        <w:rPr>
          <w:rFonts w:eastAsiaTheme="minorHAnsi"/>
          <w:lang w:eastAsia="en-US"/>
        </w:rPr>
        <w:t xml:space="preserve">Информация об изменении заключенного контракта МБУ «ГМЦ» опубликована на официальном сайте 08.10.2014 года, в то время как Дополнительное соглашение к муниципальному контракту </w:t>
      </w:r>
      <w:r w:rsidRPr="008F3A52">
        <w:t xml:space="preserve">от 18.09.2014 № 0365300064014000005-0118582-01/52 на выполнение работ по ремонту здания, расположенного по адресу: г. Колпашево, </w:t>
      </w:r>
      <w:r w:rsidR="00575BE3">
        <w:t xml:space="preserve">              </w:t>
      </w:r>
      <w:r w:rsidRPr="008F3A52">
        <w:t>ул. Кирова, 43 (электромонтажные работы) составлено и подписано 20.09.2014 года (по истечению 12 рабочих дней).</w:t>
      </w:r>
      <w:proofErr w:type="gramEnd"/>
    </w:p>
    <w:p w:rsidR="00F86A1A" w:rsidRPr="008F3A52" w:rsidRDefault="00F86A1A" w:rsidP="00F86A1A">
      <w:pPr>
        <w:pStyle w:val="3"/>
        <w:spacing w:after="0"/>
        <w:ind w:firstLine="709"/>
        <w:jc w:val="both"/>
        <w:rPr>
          <w:rFonts w:eastAsiaTheme="minorHAnsi"/>
          <w:sz w:val="24"/>
          <w:szCs w:val="24"/>
          <w:lang w:eastAsia="en-US"/>
        </w:rPr>
      </w:pPr>
      <w:proofErr w:type="gramStart"/>
      <w:r w:rsidRPr="008F3A52">
        <w:rPr>
          <w:sz w:val="24"/>
          <w:szCs w:val="24"/>
        </w:rPr>
        <w:t xml:space="preserve">Кроме этого, </w:t>
      </w:r>
      <w:r w:rsidRPr="008F3A52">
        <w:rPr>
          <w:rFonts w:eastAsiaTheme="minorHAnsi"/>
          <w:sz w:val="24"/>
          <w:szCs w:val="24"/>
          <w:lang w:eastAsia="en-US"/>
        </w:rPr>
        <w:t xml:space="preserve">МБУ «ГМЦ» не соблюдены сроки по размещению в единой информационной системе информации об исполнении контракта в нарушение пункта 3 </w:t>
      </w:r>
      <w:r w:rsidRPr="008F3A52">
        <w:rPr>
          <w:sz w:val="24"/>
          <w:szCs w:val="24"/>
        </w:rPr>
        <w:t>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 Правительства РФ от 28.11.2013 г. № 1093, согласно которому о</w:t>
      </w:r>
      <w:r w:rsidRPr="008F3A52">
        <w:rPr>
          <w:rFonts w:eastAsiaTheme="minorHAnsi"/>
          <w:sz w:val="24"/>
          <w:szCs w:val="24"/>
          <w:lang w:eastAsia="en-US"/>
        </w:rPr>
        <w:t>тчет размещается заказчиком</w:t>
      </w:r>
      <w:proofErr w:type="gramEnd"/>
      <w:r w:rsidRPr="008F3A52">
        <w:rPr>
          <w:rFonts w:eastAsiaTheme="minorHAnsi"/>
          <w:sz w:val="24"/>
          <w:szCs w:val="24"/>
          <w:lang w:eastAsia="en-US"/>
        </w:rPr>
        <w:t xml:space="preserve"> в единой системе в течение 7 рабочих дней со дня:</w:t>
      </w:r>
    </w:p>
    <w:p w:rsidR="00F86A1A" w:rsidRPr="008F3A52" w:rsidRDefault="00F86A1A" w:rsidP="00F86A1A">
      <w:pPr>
        <w:autoSpaceDE w:val="0"/>
        <w:autoSpaceDN w:val="0"/>
        <w:adjustRightInd w:val="0"/>
        <w:ind w:firstLine="720"/>
        <w:jc w:val="both"/>
        <w:rPr>
          <w:rFonts w:eastAsiaTheme="minorHAnsi"/>
          <w:lang w:eastAsia="en-US"/>
        </w:rPr>
      </w:pPr>
      <w:r w:rsidRPr="008F3A52">
        <w:rPr>
          <w:rFonts w:eastAsiaTheme="minorHAnsi"/>
          <w:lang w:eastAsia="en-US"/>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F86A1A" w:rsidRPr="008F3A52" w:rsidRDefault="00F86A1A" w:rsidP="00F86A1A">
      <w:pPr>
        <w:autoSpaceDE w:val="0"/>
        <w:autoSpaceDN w:val="0"/>
        <w:adjustRightInd w:val="0"/>
        <w:ind w:firstLine="720"/>
        <w:jc w:val="both"/>
        <w:rPr>
          <w:rFonts w:eastAsiaTheme="minorHAnsi"/>
          <w:lang w:eastAsia="en-US"/>
        </w:rPr>
      </w:pPr>
      <w:r w:rsidRPr="008F3A52">
        <w:rPr>
          <w:rFonts w:eastAsiaTheme="minorHAnsi"/>
          <w:lang w:eastAsia="en-US"/>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F86A1A" w:rsidRPr="008F3A52" w:rsidRDefault="00F86A1A" w:rsidP="00F86A1A">
      <w:pPr>
        <w:autoSpaceDE w:val="0"/>
        <w:autoSpaceDN w:val="0"/>
        <w:adjustRightInd w:val="0"/>
        <w:ind w:firstLine="720"/>
        <w:jc w:val="both"/>
        <w:rPr>
          <w:rFonts w:eastAsiaTheme="minorHAnsi"/>
          <w:lang w:eastAsia="en-US"/>
        </w:rPr>
      </w:pPr>
      <w:r w:rsidRPr="008F3A52">
        <w:rPr>
          <w:rFonts w:eastAsiaTheme="minorHAnsi"/>
          <w:lang w:eastAsia="en-US"/>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(далее - исполнитель) либо заказчика об одностороннем отказе от исполнения контракта.</w:t>
      </w:r>
    </w:p>
    <w:p w:rsidR="00F86A1A" w:rsidRPr="008F3A52" w:rsidRDefault="00F86A1A" w:rsidP="00F86A1A">
      <w:pPr>
        <w:pStyle w:val="3"/>
        <w:spacing w:after="0"/>
        <w:ind w:firstLine="709"/>
        <w:jc w:val="both"/>
        <w:rPr>
          <w:sz w:val="24"/>
          <w:szCs w:val="24"/>
        </w:rPr>
      </w:pPr>
      <w:r w:rsidRPr="008F3A52">
        <w:rPr>
          <w:rFonts w:eastAsiaTheme="minorHAnsi"/>
          <w:sz w:val="24"/>
          <w:szCs w:val="24"/>
          <w:lang w:eastAsia="en-US"/>
        </w:rPr>
        <w:t xml:space="preserve">Согласно </w:t>
      </w:r>
      <w:r w:rsidR="00604F13">
        <w:rPr>
          <w:rFonts w:eastAsiaTheme="minorHAnsi"/>
          <w:sz w:val="24"/>
          <w:szCs w:val="24"/>
          <w:lang w:eastAsia="en-US"/>
        </w:rPr>
        <w:t xml:space="preserve"> </w:t>
      </w:r>
      <w:r w:rsidRPr="008F3A52">
        <w:rPr>
          <w:rFonts w:eastAsiaTheme="minorHAnsi"/>
          <w:sz w:val="24"/>
          <w:szCs w:val="24"/>
          <w:lang w:eastAsia="en-US"/>
        </w:rPr>
        <w:t xml:space="preserve">данным бухгалтерского учета МБУ «ГМЦ» </w:t>
      </w:r>
      <w:r w:rsidRPr="008F3A52">
        <w:rPr>
          <w:sz w:val="24"/>
          <w:szCs w:val="24"/>
        </w:rPr>
        <w:t>счет-фактура от 25.</w:t>
      </w:r>
      <w:r w:rsidR="003C67FD">
        <w:rPr>
          <w:sz w:val="24"/>
          <w:szCs w:val="24"/>
        </w:rPr>
        <w:t>09</w:t>
      </w:r>
      <w:r w:rsidRPr="008F3A52">
        <w:rPr>
          <w:sz w:val="24"/>
          <w:szCs w:val="24"/>
        </w:rPr>
        <w:t>.2014 № 014, счет от 25.</w:t>
      </w:r>
      <w:r w:rsidR="003C67FD">
        <w:rPr>
          <w:sz w:val="24"/>
          <w:szCs w:val="24"/>
        </w:rPr>
        <w:t>09</w:t>
      </w:r>
      <w:r w:rsidRPr="008F3A52">
        <w:rPr>
          <w:sz w:val="24"/>
          <w:szCs w:val="24"/>
        </w:rPr>
        <w:t>.2014 № 029, акт о приемке выполненных работ (формы № КС-2) от 25.09.2014 № 1, отражены 09.10.2014. Оплата произведена по платежному поручению от 08.10.2014 № 852445.</w:t>
      </w:r>
    </w:p>
    <w:p w:rsidR="00F86A1A" w:rsidRPr="008F3A52" w:rsidRDefault="00F86A1A" w:rsidP="00F86A1A">
      <w:pPr>
        <w:pStyle w:val="3"/>
        <w:spacing w:after="0"/>
        <w:ind w:firstLine="709"/>
        <w:jc w:val="both"/>
        <w:rPr>
          <w:sz w:val="24"/>
          <w:szCs w:val="24"/>
        </w:rPr>
      </w:pPr>
      <w:r w:rsidRPr="008F3A52">
        <w:rPr>
          <w:sz w:val="24"/>
          <w:szCs w:val="24"/>
        </w:rPr>
        <w:t>Таким образом, срок размещения отчета об исполнении муниципального контракта на официальном сайте не соблюден.  Отчет об исполнении муниципального контракта размещен на официальном сайте 19.12.2014г.</w:t>
      </w:r>
      <w:r w:rsidR="003C67FD">
        <w:rPr>
          <w:sz w:val="24"/>
          <w:szCs w:val="24"/>
        </w:rPr>
        <w:t>, т</w:t>
      </w:r>
      <w:proofErr w:type="gramStart"/>
      <w:r w:rsidR="003C67FD">
        <w:rPr>
          <w:sz w:val="24"/>
          <w:szCs w:val="24"/>
        </w:rPr>
        <w:t>.е</w:t>
      </w:r>
      <w:proofErr w:type="gramEnd"/>
      <w:r w:rsidR="003C67FD">
        <w:rPr>
          <w:sz w:val="24"/>
          <w:szCs w:val="24"/>
        </w:rPr>
        <w:t xml:space="preserve"> позже установленного срока на 43 рабочих дня.</w:t>
      </w:r>
    </w:p>
    <w:p w:rsidR="00F86A1A" w:rsidRPr="008F3A52" w:rsidRDefault="00F86A1A" w:rsidP="00F86A1A">
      <w:pPr>
        <w:pStyle w:val="3"/>
        <w:spacing w:after="0"/>
        <w:ind w:firstLine="709"/>
        <w:jc w:val="both"/>
        <w:rPr>
          <w:sz w:val="24"/>
          <w:szCs w:val="24"/>
        </w:rPr>
      </w:pPr>
      <w:r w:rsidRPr="008F3A52">
        <w:rPr>
          <w:sz w:val="24"/>
          <w:szCs w:val="24"/>
        </w:rPr>
        <w:t>Анализ и оценка эффективности расходов на выполнение электромонтажных работ показали, что уже на стадии формирования и обоснования начальной (максимальной) цены контракта потенциальная экономия бюджетных средств составила 9 тыс. 138 руб. 78 коп., так как согласно данным плана-графика, размещенного на официальном сайте 09.07.2014 года, ориентировочная начальная (</w:t>
      </w:r>
      <w:proofErr w:type="gramStart"/>
      <w:r w:rsidRPr="008F3A52">
        <w:rPr>
          <w:sz w:val="24"/>
          <w:szCs w:val="24"/>
        </w:rPr>
        <w:t xml:space="preserve">максимальная) </w:t>
      </w:r>
      <w:proofErr w:type="gramEnd"/>
      <w:r w:rsidRPr="008F3A52">
        <w:rPr>
          <w:sz w:val="24"/>
          <w:szCs w:val="24"/>
        </w:rPr>
        <w:t>цена контракта определена в сумме 679 тыс. руб., а стоимость проведения электромонтажных работ согласно локальному сметному расчету № 02-00-02, утвержденному директором МБУ «ГМЦ»  12.08.2014 года, составила 669 тыс. 861 руб. 22 коп.</w:t>
      </w:r>
    </w:p>
    <w:p w:rsidR="00F86A1A" w:rsidRPr="008F3A52" w:rsidRDefault="00F86A1A" w:rsidP="00F86A1A">
      <w:pPr>
        <w:pStyle w:val="3"/>
        <w:spacing w:after="0"/>
        <w:ind w:firstLine="709"/>
        <w:jc w:val="both"/>
        <w:rPr>
          <w:sz w:val="24"/>
          <w:szCs w:val="24"/>
        </w:rPr>
      </w:pPr>
      <w:r w:rsidRPr="008F3A52">
        <w:rPr>
          <w:sz w:val="24"/>
          <w:szCs w:val="24"/>
        </w:rPr>
        <w:lastRenderedPageBreak/>
        <w:t>Кроме этого, в процессе определения подрядчика, посредством проведения электронного аукциона, начальная (максимальная) цена контракта снижена на 26,7 %  с 669 тыс. 861 руб. 22 коп до 490 тыс. 702 руб. 94 коп. Таким образом, абсолютная экономия бюджетных средств составила 179 тыс. 158 руб. 28 коп.</w:t>
      </w:r>
    </w:p>
    <w:p w:rsidR="00F86A1A" w:rsidRPr="008F3A52" w:rsidRDefault="00F86A1A" w:rsidP="00F86A1A">
      <w:pPr>
        <w:pStyle w:val="3"/>
        <w:spacing w:after="0"/>
        <w:ind w:firstLine="709"/>
        <w:jc w:val="both"/>
        <w:rPr>
          <w:sz w:val="24"/>
          <w:szCs w:val="24"/>
        </w:rPr>
      </w:pPr>
      <w:r w:rsidRPr="008F3A52">
        <w:rPr>
          <w:sz w:val="24"/>
          <w:szCs w:val="24"/>
        </w:rPr>
        <w:t>В связи с вышеизложенным, при проведении электронного аукциона «Ремонт административного здания ГМЦ по адресу г. Колпашево, ул. Кирова,43 (электромонтажные работы)» общая экономия бюджетных средств составила 188 тыс. 297 руб. 06 коп</w:t>
      </w:r>
      <w:proofErr w:type="gramStart"/>
      <w:r w:rsidRPr="008F3A52">
        <w:rPr>
          <w:sz w:val="24"/>
          <w:szCs w:val="24"/>
        </w:rPr>
        <w:t>.</w:t>
      </w:r>
      <w:proofErr w:type="gramEnd"/>
      <w:r w:rsidRPr="008F3A52">
        <w:rPr>
          <w:sz w:val="24"/>
          <w:szCs w:val="24"/>
        </w:rPr>
        <w:t xml:space="preserve"> </w:t>
      </w:r>
      <w:proofErr w:type="gramStart"/>
      <w:r w:rsidRPr="008F3A52">
        <w:rPr>
          <w:sz w:val="24"/>
          <w:szCs w:val="24"/>
        </w:rPr>
        <w:t>и</w:t>
      </w:r>
      <w:proofErr w:type="gramEnd"/>
      <w:r w:rsidRPr="008F3A52">
        <w:rPr>
          <w:sz w:val="24"/>
          <w:szCs w:val="24"/>
        </w:rPr>
        <w:t>ли 27,7 % от суммы указанной в плане-графике.</w:t>
      </w:r>
    </w:p>
    <w:p w:rsidR="00F86A1A" w:rsidRPr="008F3A52" w:rsidRDefault="00F86A1A" w:rsidP="00F86A1A">
      <w:pPr>
        <w:pStyle w:val="3"/>
        <w:spacing w:after="0"/>
        <w:ind w:firstLine="709"/>
        <w:jc w:val="both"/>
        <w:rPr>
          <w:sz w:val="24"/>
          <w:szCs w:val="24"/>
          <w:u w:val="single"/>
        </w:rPr>
      </w:pPr>
      <w:r w:rsidRPr="008F3A52">
        <w:rPr>
          <w:sz w:val="24"/>
          <w:szCs w:val="24"/>
          <w:u w:val="single"/>
        </w:rPr>
        <w:t>Установка дверей, устройство покрытия для пола из рулонных материалов.</w:t>
      </w:r>
    </w:p>
    <w:p w:rsidR="00F86A1A" w:rsidRPr="008F3A52" w:rsidRDefault="00F86A1A" w:rsidP="00F86A1A">
      <w:pPr>
        <w:pStyle w:val="3"/>
        <w:spacing w:after="0"/>
        <w:ind w:firstLine="709"/>
        <w:jc w:val="both"/>
        <w:rPr>
          <w:sz w:val="24"/>
          <w:szCs w:val="24"/>
        </w:rPr>
      </w:pPr>
      <w:r w:rsidRPr="008F3A52">
        <w:rPr>
          <w:sz w:val="24"/>
          <w:szCs w:val="24"/>
        </w:rPr>
        <w:t xml:space="preserve">Кроме электромонтажных работ в плане-графике, размещенном на официальном сайте 09.07.2014 года, предусматривалось проведение электронного аукциона по ремонту административного здания ГМЦ по адресу: </w:t>
      </w:r>
      <w:proofErr w:type="gramStart"/>
      <w:r w:rsidRPr="008F3A52">
        <w:rPr>
          <w:sz w:val="24"/>
          <w:szCs w:val="24"/>
        </w:rPr>
        <w:t>г</w:t>
      </w:r>
      <w:proofErr w:type="gramEnd"/>
      <w:r w:rsidRPr="008F3A52">
        <w:rPr>
          <w:sz w:val="24"/>
          <w:szCs w:val="24"/>
        </w:rPr>
        <w:t>. Колпашево, ул. Кирова, 43 с ориентировочной начальной (максимальной) ценой контракта 115,3 тыс. руб. (установка дверей).</w:t>
      </w:r>
    </w:p>
    <w:p w:rsidR="00F86A1A" w:rsidRPr="008F3A52" w:rsidRDefault="00F86A1A" w:rsidP="00F86A1A">
      <w:pPr>
        <w:pStyle w:val="3"/>
        <w:spacing w:after="0"/>
        <w:ind w:firstLine="709"/>
        <w:jc w:val="both"/>
        <w:rPr>
          <w:sz w:val="24"/>
          <w:szCs w:val="24"/>
        </w:rPr>
      </w:pPr>
      <w:r w:rsidRPr="008F3A52">
        <w:rPr>
          <w:sz w:val="24"/>
          <w:szCs w:val="24"/>
        </w:rPr>
        <w:t xml:space="preserve">Однако, кроме закупки по установке дверей МБУ «ГМЦ» произведена закупка по устройству покрытия для пола из рулонных материалов (согласно Дополнительному соглашению к Соглашению № 185 (дата не указана) № 3). </w:t>
      </w:r>
    </w:p>
    <w:p w:rsidR="00F86A1A" w:rsidRPr="008F3A52" w:rsidRDefault="00F86A1A" w:rsidP="00F86A1A">
      <w:pPr>
        <w:pStyle w:val="3"/>
        <w:spacing w:after="0"/>
        <w:ind w:firstLine="709"/>
        <w:jc w:val="both"/>
        <w:rPr>
          <w:sz w:val="24"/>
          <w:szCs w:val="24"/>
        </w:rPr>
      </w:pPr>
      <w:r w:rsidRPr="008F3A52">
        <w:rPr>
          <w:sz w:val="24"/>
          <w:szCs w:val="24"/>
        </w:rPr>
        <w:t xml:space="preserve">Данные закупки произведены </w:t>
      </w:r>
      <w:proofErr w:type="gramStart"/>
      <w:r w:rsidRPr="008F3A52">
        <w:rPr>
          <w:sz w:val="24"/>
          <w:szCs w:val="24"/>
        </w:rPr>
        <w:t>исходя из норм пунктов 4 и 5 части</w:t>
      </w:r>
      <w:proofErr w:type="gramEnd"/>
      <w:r w:rsidRPr="008F3A52">
        <w:rPr>
          <w:sz w:val="24"/>
          <w:szCs w:val="24"/>
        </w:rPr>
        <w:t xml:space="preserve"> 1 статьи 93 Федерального закона № 44-ФЗ, согласно которым з</w:t>
      </w:r>
      <w:r w:rsidRPr="008F3A52">
        <w:rPr>
          <w:rFonts w:eastAsiaTheme="minorHAnsi"/>
          <w:sz w:val="24"/>
          <w:szCs w:val="24"/>
          <w:lang w:eastAsia="en-US"/>
        </w:rPr>
        <w:t>акупка у единственного поставщика (подрядчика, исполнителя) может осуществляться заказчиком в следующих случаях:</w:t>
      </w:r>
    </w:p>
    <w:p w:rsidR="00F86A1A" w:rsidRPr="008F3A52" w:rsidRDefault="00F86A1A" w:rsidP="00F86A1A">
      <w:pPr>
        <w:autoSpaceDE w:val="0"/>
        <w:autoSpaceDN w:val="0"/>
        <w:adjustRightInd w:val="0"/>
        <w:jc w:val="both"/>
        <w:rPr>
          <w:rFonts w:eastAsiaTheme="minorHAnsi"/>
          <w:lang w:eastAsia="en-US"/>
        </w:rPr>
      </w:pPr>
      <w:r w:rsidRPr="008F3A52">
        <w:rPr>
          <w:rFonts w:eastAsiaTheme="minorHAnsi"/>
          <w:lang w:eastAsia="en-US"/>
        </w:rPr>
        <w:t>1.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w:t>
      </w:r>
      <w:r w:rsidR="003C67FD">
        <w:rPr>
          <w:rFonts w:eastAsiaTheme="minorHAnsi"/>
          <w:lang w:eastAsia="en-US"/>
        </w:rPr>
        <w:t xml:space="preserve"> чем пятьдесят миллионов рублей</w:t>
      </w:r>
      <w:r w:rsidRPr="008F3A52">
        <w:rPr>
          <w:rFonts w:eastAsiaTheme="minorHAnsi"/>
          <w:lang w:eastAsia="en-US"/>
        </w:rPr>
        <w:t>;</w:t>
      </w:r>
    </w:p>
    <w:p w:rsidR="00F86A1A" w:rsidRPr="008F3A52" w:rsidRDefault="00F86A1A" w:rsidP="00F86A1A">
      <w:pPr>
        <w:autoSpaceDE w:val="0"/>
        <w:autoSpaceDN w:val="0"/>
        <w:adjustRightInd w:val="0"/>
        <w:jc w:val="both"/>
        <w:rPr>
          <w:rFonts w:eastAsiaTheme="minorHAnsi"/>
          <w:lang w:eastAsia="en-US"/>
        </w:rPr>
      </w:pPr>
      <w:proofErr w:type="gramStart"/>
      <w:r w:rsidRPr="008F3A52">
        <w:rPr>
          <w:rFonts w:eastAsiaTheme="minorHAnsi"/>
          <w:lang w:eastAsia="en-US"/>
        </w:rPr>
        <w:t>2.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w:t>
      </w:r>
      <w:proofErr w:type="gramEnd"/>
      <w:r w:rsidRPr="008F3A52">
        <w:rPr>
          <w:rFonts w:eastAsiaTheme="minorHAnsi"/>
          <w:lang w:eastAsia="en-US"/>
        </w:rPr>
        <w:t>,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F86A1A" w:rsidRPr="008F3A52" w:rsidRDefault="00F86A1A" w:rsidP="00F86A1A">
      <w:pPr>
        <w:ind w:firstLine="708"/>
        <w:jc w:val="both"/>
      </w:pPr>
      <w:proofErr w:type="gramStart"/>
      <w:r w:rsidRPr="008F3A52">
        <w:t xml:space="preserve">Согласно пункту 16 статьи 3 Федерального закона № 44-ФЗ под совокупным </w:t>
      </w:r>
      <w:r w:rsidRPr="00C21E3A">
        <w:rPr>
          <w:rFonts w:eastAsiaTheme="minorHAnsi"/>
          <w:bCs/>
          <w:lang w:eastAsia="en-US"/>
        </w:rPr>
        <w:t>годовым объемом закупок</w:t>
      </w:r>
      <w:r w:rsidRPr="008F3A52">
        <w:rPr>
          <w:rFonts w:eastAsiaTheme="minorHAnsi"/>
          <w:lang w:eastAsia="en-US"/>
        </w:rPr>
        <w:t xml:space="preserve"> понимается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roofErr w:type="gramEnd"/>
    </w:p>
    <w:p w:rsidR="00F86A1A" w:rsidRPr="008F3A52" w:rsidRDefault="00F86A1A" w:rsidP="00F86A1A">
      <w:pPr>
        <w:ind w:firstLine="708"/>
        <w:jc w:val="both"/>
      </w:pPr>
      <w:r w:rsidRPr="008F3A52">
        <w:t xml:space="preserve">Согласно данным Отчета об исполнении учреждением плана его финансово-хозяйственной деятельности на 01.01.2015 года (форма 0503737) плановых назначений на 2014 год </w:t>
      </w:r>
      <w:r w:rsidRPr="008F3A52">
        <w:rPr>
          <w:rFonts w:eastAsiaTheme="minorHAnsi"/>
          <w:lang w:eastAsia="en-US"/>
        </w:rPr>
        <w:t xml:space="preserve">для осуществления заказчиком закупок </w:t>
      </w:r>
      <w:r w:rsidRPr="008F3A52">
        <w:t>утверждено в объеме 2 млн. 276 тыс. 333 руб. 15 коп.</w:t>
      </w:r>
    </w:p>
    <w:p w:rsidR="00F86A1A" w:rsidRPr="008F3A52" w:rsidRDefault="00F86A1A" w:rsidP="00F86A1A">
      <w:pPr>
        <w:ind w:firstLine="708"/>
        <w:jc w:val="both"/>
      </w:pPr>
      <w:r w:rsidRPr="008F3A52">
        <w:t xml:space="preserve">Объем закупок, произведенных МБУ «ГМЦ» у единственных поставщиков (подрядчиков, исполнителей) для осуществления ремонта административного здания по адресу </w:t>
      </w:r>
      <w:proofErr w:type="gramStart"/>
      <w:r w:rsidRPr="008F3A52">
        <w:t>г</w:t>
      </w:r>
      <w:proofErr w:type="gramEnd"/>
      <w:r w:rsidRPr="008F3A52">
        <w:t>. Колпашево, ул. Кирова, 43:</w:t>
      </w:r>
    </w:p>
    <w:p w:rsidR="00F86A1A" w:rsidRPr="008F3A52" w:rsidRDefault="00F86A1A" w:rsidP="00F86A1A">
      <w:pPr>
        <w:jc w:val="both"/>
        <w:rPr>
          <w:rFonts w:eastAsiaTheme="minorHAnsi"/>
          <w:lang w:eastAsia="en-US"/>
        </w:rPr>
      </w:pPr>
      <w:r w:rsidRPr="008F3A52">
        <w:lastRenderedPageBreak/>
        <w:t xml:space="preserve">- </w:t>
      </w:r>
      <w:r w:rsidRPr="008F3A52">
        <w:rPr>
          <w:rFonts w:eastAsiaTheme="minorHAnsi"/>
          <w:lang w:eastAsia="en-US"/>
        </w:rPr>
        <w:t>на сумму, не превышающую ста тысяч рублей, составляет 86 тыс. 671 руб. и 38 тыс. 295 руб. 06 коп</w:t>
      </w:r>
      <w:proofErr w:type="gramStart"/>
      <w:r w:rsidRPr="008F3A52">
        <w:rPr>
          <w:rFonts w:eastAsiaTheme="minorHAnsi"/>
          <w:lang w:eastAsia="en-US"/>
        </w:rPr>
        <w:t>.</w:t>
      </w:r>
      <w:proofErr w:type="gramEnd"/>
      <w:r w:rsidRPr="008F3A52">
        <w:rPr>
          <w:rFonts w:eastAsiaTheme="minorHAnsi"/>
          <w:lang w:eastAsia="en-US"/>
        </w:rPr>
        <w:t xml:space="preserve"> </w:t>
      </w:r>
      <w:proofErr w:type="gramStart"/>
      <w:r w:rsidRPr="008F3A52">
        <w:rPr>
          <w:rFonts w:eastAsiaTheme="minorHAnsi"/>
          <w:lang w:eastAsia="en-US"/>
        </w:rPr>
        <w:t>п</w:t>
      </w:r>
      <w:proofErr w:type="gramEnd"/>
      <w:r w:rsidRPr="008F3A52">
        <w:rPr>
          <w:rFonts w:eastAsiaTheme="minorHAnsi"/>
          <w:lang w:eastAsia="en-US"/>
        </w:rPr>
        <w:t>о договорам заключенным с ООО «Компания «Профиль» - (установка дверей) и ИП Воронин А.Н. – (строительный материал), соответственно;</w:t>
      </w:r>
    </w:p>
    <w:p w:rsidR="00F86A1A" w:rsidRPr="008F3A52" w:rsidRDefault="00F86A1A" w:rsidP="00F86A1A">
      <w:pPr>
        <w:jc w:val="both"/>
      </w:pPr>
      <w:r w:rsidRPr="008F3A52">
        <w:rPr>
          <w:rFonts w:eastAsiaTheme="minorHAnsi"/>
          <w:lang w:eastAsia="en-US"/>
        </w:rPr>
        <w:t>- на сумму, не превышающую четырехсот тысяч рублей, составляет 178 тыс. 563 руб. по договору заключенному с ООО «</w:t>
      </w:r>
      <w:proofErr w:type="spellStart"/>
      <w:r w:rsidRPr="008F3A52">
        <w:rPr>
          <w:rFonts w:eastAsiaTheme="minorHAnsi"/>
          <w:lang w:eastAsia="en-US"/>
        </w:rPr>
        <w:t>Сибспецмонтаж+</w:t>
      </w:r>
      <w:proofErr w:type="spellEnd"/>
      <w:r w:rsidRPr="008F3A52">
        <w:rPr>
          <w:rFonts w:eastAsiaTheme="minorHAnsi"/>
          <w:lang w:eastAsia="en-US"/>
        </w:rPr>
        <w:t>» - (установка дверей).</w:t>
      </w:r>
    </w:p>
    <w:p w:rsidR="00F86A1A" w:rsidRPr="008F3A52" w:rsidRDefault="00F86A1A" w:rsidP="00F86A1A">
      <w:pPr>
        <w:pStyle w:val="3"/>
        <w:spacing w:after="0"/>
        <w:ind w:firstLine="709"/>
        <w:jc w:val="both"/>
        <w:rPr>
          <w:sz w:val="24"/>
          <w:szCs w:val="24"/>
        </w:rPr>
      </w:pPr>
      <w:r w:rsidRPr="008F3A52">
        <w:rPr>
          <w:sz w:val="24"/>
          <w:szCs w:val="24"/>
        </w:rPr>
        <w:t xml:space="preserve">В соответствии со статьей 22 Федерального закона № 44-ФЗ при определении начальной (максимальной) цены контракта, </w:t>
      </w:r>
      <w:r w:rsidRPr="008F3A52">
        <w:rPr>
          <w:rFonts w:eastAsiaTheme="minorHAnsi"/>
          <w:sz w:val="24"/>
          <w:szCs w:val="24"/>
          <w:lang w:eastAsia="en-US"/>
        </w:rPr>
        <w:t>заключаемого с единственным поставщиком (подрядчиком, исполнителем) МБУ «ГМЦ» применен метод сопоставимых рыночных цен (анализа рынка).</w:t>
      </w:r>
    </w:p>
    <w:p w:rsidR="00F86A1A" w:rsidRPr="008F3A52" w:rsidRDefault="00F86A1A" w:rsidP="00F86A1A">
      <w:pPr>
        <w:pStyle w:val="3"/>
        <w:spacing w:after="0"/>
        <w:ind w:firstLine="709"/>
        <w:jc w:val="both"/>
        <w:rPr>
          <w:sz w:val="24"/>
          <w:szCs w:val="24"/>
        </w:rPr>
      </w:pPr>
      <w:r w:rsidRPr="008F3A52">
        <w:rPr>
          <w:sz w:val="24"/>
          <w:szCs w:val="24"/>
        </w:rPr>
        <w:t>Анализ и оценка эффективности расходов на выполнение работ по установке дверей и устройству покрытия для пола из рулонных материалов показали, что экономия по данным закупкам отсутствует.</w:t>
      </w:r>
    </w:p>
    <w:p w:rsidR="00162249" w:rsidRPr="008F3A52" w:rsidRDefault="00162249" w:rsidP="00162249"/>
    <w:p w:rsidR="00AF327A" w:rsidRPr="008F3A52" w:rsidRDefault="00162249" w:rsidP="00AD5129">
      <w:pPr>
        <w:jc w:val="both"/>
      </w:pPr>
      <w:r w:rsidRPr="008F3A52">
        <w:t xml:space="preserve">● </w:t>
      </w:r>
      <w:r w:rsidR="00222C5F" w:rsidRPr="008F3A52">
        <w:t>Прочие н</w:t>
      </w:r>
      <w:r w:rsidRPr="008F3A52">
        <w:t>арушения и недостатки</w:t>
      </w:r>
      <w:r w:rsidR="00AD5129" w:rsidRPr="008F3A52">
        <w:t>:</w:t>
      </w:r>
    </w:p>
    <w:p w:rsidR="004F4752" w:rsidRPr="008F3A52" w:rsidRDefault="00AD5129" w:rsidP="004F4752">
      <w:pPr>
        <w:ind w:firstLine="708"/>
        <w:jc w:val="both"/>
      </w:pPr>
      <w:proofErr w:type="gramStart"/>
      <w:r w:rsidRPr="008F3A52">
        <w:t>- С</w:t>
      </w:r>
      <w:r w:rsidR="00AF327A" w:rsidRPr="008F3A52">
        <w:t xml:space="preserve">сылка в Учетной политике </w:t>
      </w:r>
      <w:r w:rsidR="00477B98">
        <w:t xml:space="preserve">Учреждения (утверждена приказом МБУ «ГМЦ» от 27.12.2013 № 029) </w:t>
      </w:r>
      <w:r w:rsidR="00AF327A" w:rsidRPr="008F3A52">
        <w:t xml:space="preserve">на некоторые нормативные правовые акты не правомерна, а именно: на Инструкцию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утвержденную приказом Минфина Российской Федерации от 23.12.2010 № 191н, так как </w:t>
      </w:r>
      <w:r w:rsidR="00604F13">
        <w:t>данный нормативный правовой акт</w:t>
      </w:r>
      <w:r w:rsidR="00AF327A" w:rsidRPr="008F3A52">
        <w:t xml:space="preserve"> не применим бюджетными учреждениями для ведения</w:t>
      </w:r>
      <w:proofErr w:type="gramEnd"/>
      <w:r w:rsidR="00AF327A" w:rsidRPr="008F3A52">
        <w:t xml:space="preserve"> бухгалтерского учета, Порядок ведения кассовых операций в Российской Федерации, </w:t>
      </w:r>
      <w:r w:rsidR="001708DA" w:rsidRPr="008F3A52">
        <w:t xml:space="preserve"> </w:t>
      </w:r>
      <w:r w:rsidR="00604F13">
        <w:t xml:space="preserve"> </w:t>
      </w:r>
      <w:r w:rsidR="00AF327A" w:rsidRPr="008F3A52">
        <w:t>утвержденный</w:t>
      </w:r>
      <w:r w:rsidR="001708DA" w:rsidRPr="008F3A52">
        <w:t xml:space="preserve"> </w:t>
      </w:r>
      <w:r w:rsidR="00AF327A" w:rsidRPr="008F3A52">
        <w:t xml:space="preserve"> решением </w:t>
      </w:r>
      <w:r w:rsidR="001708DA" w:rsidRPr="008F3A52">
        <w:t xml:space="preserve"> </w:t>
      </w:r>
      <w:r w:rsidR="00AF327A" w:rsidRPr="008F3A52">
        <w:t>Совета</w:t>
      </w:r>
      <w:r w:rsidR="001708DA" w:rsidRPr="008F3A52">
        <w:t xml:space="preserve"> </w:t>
      </w:r>
      <w:r w:rsidR="00AF327A" w:rsidRPr="008F3A52">
        <w:t xml:space="preserve"> Директоров ЦБР 22.09.1993 № 40, в связи с утратой его юридической силы с 01.01.2012</w:t>
      </w:r>
      <w:r w:rsidR="00477B98">
        <w:t>г</w:t>
      </w:r>
      <w:r w:rsidR="00AF327A" w:rsidRPr="008F3A52">
        <w:t>.</w:t>
      </w:r>
    </w:p>
    <w:p w:rsidR="00222C5F" w:rsidRPr="0098218D" w:rsidRDefault="00222C5F" w:rsidP="00222C5F">
      <w:pPr>
        <w:rPr>
          <w:sz w:val="16"/>
          <w:szCs w:val="16"/>
        </w:rPr>
      </w:pPr>
    </w:p>
    <w:p w:rsidR="008F3A52" w:rsidRPr="008F3A52" w:rsidRDefault="008F3A52" w:rsidP="008F3A52">
      <w:pPr>
        <w:ind w:firstLine="708"/>
        <w:jc w:val="both"/>
      </w:pPr>
      <w:proofErr w:type="gramStart"/>
      <w:r>
        <w:t>Кроме этого, э</w:t>
      </w:r>
      <w:r w:rsidRPr="008F3A52">
        <w:t>ффективность использования бюджетных средств,</w:t>
      </w:r>
      <w:r>
        <w:t xml:space="preserve"> </w:t>
      </w:r>
      <w:r w:rsidRPr="008F3A52">
        <w:t>выделенных на финансовое обеспечение условий для развития физической культуры и массового спорта в 2014 году</w:t>
      </w:r>
      <w:r>
        <w:t xml:space="preserve"> показала, что в</w:t>
      </w:r>
      <w:r w:rsidRPr="008F3A52">
        <w:t xml:space="preserve"> целях решения вопросов местного значения и реализации полномочий в части обеспечения условий для развития на территории городского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руководствуясь статьей 25 Устава Колпашевского</w:t>
      </w:r>
      <w:proofErr w:type="gramEnd"/>
      <w:r w:rsidRPr="008F3A52">
        <w:t xml:space="preserve"> городского поселения решением Совета Колпашевского городского поселения от 31.05.2012 № 33 «О </w:t>
      </w:r>
      <w:proofErr w:type="gramStart"/>
      <w:r w:rsidRPr="008F3A52">
        <w:t>Положении</w:t>
      </w:r>
      <w:proofErr w:type="gramEnd"/>
      <w:r w:rsidRPr="008F3A52">
        <w:t xml:space="preserve"> об обеспечении условий для развития физической культуры и спорта, организации проведения спортивных мероприятий в городском поселении» утверждено Положение об обеспечении условий для развития на территории Колпашевского городского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согласно которому основной целью реализации органами местного самоуправления поселения полномочий по обеспечению условий для развития физической культуры и массового спорта является эффективное использование возможностей физической культуры и спорта для оздоровления населения, воспитания молодежи, формирования здорового образа жизни населения.</w:t>
      </w:r>
    </w:p>
    <w:p w:rsidR="008F3A52" w:rsidRPr="008F3A52" w:rsidRDefault="008F3A52" w:rsidP="008F3A52">
      <w:pPr>
        <w:ind w:firstLine="708"/>
        <w:jc w:val="both"/>
      </w:pPr>
      <w:proofErr w:type="gramStart"/>
      <w:r w:rsidRPr="008F3A52">
        <w:t>Приложением 8 к решению Совета Колпашевского городского поселения от 19.12.2013 № 57 «О бюджете муниципального образования «Колпашевское городское поселение» на 2014» на 2014 год по бюджетной классификации  901 1102 6113100 предусмотрены расходы в объеме 3 млн. 103 тыс. 400 руб., в том числе субсидии бюджетным учреждениям на финансовое обеспечение муниципального задания на оказание муниципальных услуг (выполнение работ) в объеме 1 млн</w:t>
      </w:r>
      <w:proofErr w:type="gramEnd"/>
      <w:r w:rsidRPr="008F3A52">
        <w:t>. 753 тыс. 500 руб.</w:t>
      </w:r>
    </w:p>
    <w:p w:rsidR="008F3A52" w:rsidRPr="008F3A52" w:rsidRDefault="008F3A52" w:rsidP="008F3A52">
      <w:pPr>
        <w:ind w:firstLine="708"/>
        <w:jc w:val="both"/>
      </w:pPr>
      <w:proofErr w:type="gramStart"/>
      <w:r w:rsidRPr="008F3A52">
        <w:t xml:space="preserve">В соответствии с постановлением Администрации Колпашевского городского поселения от 29.07.2013 № 399 «Об утверждении Порядка разработки, утверждения, реализации и мониторинга реализации ведомственных целевых программ муниципального образования «Колпашевское городское поселение» приказом </w:t>
      </w:r>
      <w:r w:rsidR="00477B98">
        <w:t xml:space="preserve">             </w:t>
      </w:r>
      <w:r w:rsidRPr="008F3A52">
        <w:lastRenderedPageBreak/>
        <w:t>МБУ «ГМЦ» от 06.02.2014 № 001/2 «Об утверждении ведомственной целевой программы «Территория спорта» на территории МО «Колпашевское городское поселение» на 2014 год» утверждена ведомственная целевая программа «Территория спорта» с объемом расходования</w:t>
      </w:r>
      <w:proofErr w:type="gramEnd"/>
      <w:r w:rsidRPr="008F3A52">
        <w:t xml:space="preserve"> средств 1 млн. 753 тыс. 500 руб., что соответствует объему расходов, предусмотренных приложением № 8 к решению Совета о бюджете.</w:t>
      </w:r>
    </w:p>
    <w:p w:rsidR="008F3A52" w:rsidRPr="008F3A52" w:rsidRDefault="008F3A52" w:rsidP="008F3A52">
      <w:pPr>
        <w:ind w:firstLine="708"/>
        <w:jc w:val="both"/>
      </w:pPr>
      <w:proofErr w:type="gramStart"/>
      <w:r w:rsidRPr="008F3A52">
        <w:t>Согласно Плану финансово-хозяйственной деятельности на 2014 год, утвержденному Главой Колпашевского городского поселения 09.01.2014 года предусмотрено средств бюджета муниципального образования «Колпашевское городское поселение»  на финансовое обеспечение условий для развития физической культуры и массового спорта в 2014 году в объеме 1 млн. 753 тыс. 500 руб., в том числе по выполнению следующих муниципальных услуг:</w:t>
      </w:r>
      <w:proofErr w:type="gramEnd"/>
    </w:p>
    <w:p w:rsidR="008F3A52" w:rsidRPr="008F3A52" w:rsidRDefault="008F3A52" w:rsidP="008F3A52">
      <w:pPr>
        <w:jc w:val="both"/>
      </w:pPr>
      <w:r w:rsidRPr="008F3A52">
        <w:t>- «Обеспечение доступа населения к организованным занятиям физической культурой и массовым спортом в спортивных секциях, группах, клубах» в объеме 422 тыс. 900 руб.;</w:t>
      </w:r>
    </w:p>
    <w:p w:rsidR="008F3A52" w:rsidRPr="008F3A52" w:rsidRDefault="008F3A52" w:rsidP="008F3A52">
      <w:pPr>
        <w:jc w:val="both"/>
      </w:pPr>
      <w:r w:rsidRPr="008F3A52">
        <w:t>- «Обеспечение доступа населения к спортивным сооружениям и объектам для занятия физической культурой и массовым спортом» в объеме 644 тыс. 900 руб.;</w:t>
      </w:r>
    </w:p>
    <w:p w:rsidR="008F3A52" w:rsidRPr="008F3A52" w:rsidRDefault="008F3A52" w:rsidP="008F3A52">
      <w:pPr>
        <w:jc w:val="both"/>
      </w:pPr>
      <w:r w:rsidRPr="008F3A52">
        <w:t xml:space="preserve">- «Обеспечение доступа к участию в спортивных и физкультурно-оздоровительных мероприятиях» в объеме 685 тыс. 700 руб. </w:t>
      </w:r>
    </w:p>
    <w:p w:rsidR="008F3A52" w:rsidRPr="008F3A52" w:rsidRDefault="008F3A52" w:rsidP="008F3A52">
      <w:pPr>
        <w:ind w:firstLine="708"/>
        <w:jc w:val="both"/>
      </w:pPr>
      <w:proofErr w:type="gramStart"/>
      <w:r w:rsidRPr="008F3A52">
        <w:t>В целях выполнения Плана финансово-хозяйственной деятельности на 2014 год в соответствии</w:t>
      </w:r>
      <w:r>
        <w:t xml:space="preserve"> </w:t>
      </w:r>
      <w:r w:rsidRPr="008F3A52">
        <w:t xml:space="preserve"> с </w:t>
      </w:r>
      <w:r>
        <w:t xml:space="preserve"> </w:t>
      </w:r>
      <w:r w:rsidRPr="008F3A52">
        <w:t>решением</w:t>
      </w:r>
      <w:r>
        <w:t xml:space="preserve"> </w:t>
      </w:r>
      <w:r w:rsidRPr="008F3A52">
        <w:t xml:space="preserve"> Совета </w:t>
      </w:r>
      <w:r>
        <w:t xml:space="preserve"> </w:t>
      </w:r>
      <w:r w:rsidRPr="008F3A52">
        <w:t xml:space="preserve">Колпашевского </w:t>
      </w:r>
      <w:r>
        <w:t xml:space="preserve"> </w:t>
      </w:r>
      <w:r w:rsidRPr="008F3A52">
        <w:t>городского поселения от 30.11.2010 № 47 «Об отдельных вопросах осуществления деятельности муниципальных бюджетных и казенных учреждений» в редакции решения Совета Колпашевского городского поселения от 28.12.2011 № 71 «О внесении изменений в отдельные вопросы осуществления деятельности муниципальных учреждений», решением Совета Колпашевского городского поселения от 19.12.2013 № 57 «О бюджете</w:t>
      </w:r>
      <w:proofErr w:type="gramEnd"/>
      <w:r w:rsidRPr="008F3A52">
        <w:t xml:space="preserve"> </w:t>
      </w:r>
      <w:proofErr w:type="gramStart"/>
      <w:r w:rsidRPr="008F3A52">
        <w:t xml:space="preserve">муниципального образования «Колпашевское городское поселение» на 2014 год», распоряжением Администрации Колпашевского городского поселения от 11.04.2011 № 79 «О Порядке формирования муниципального задания в отношении муниципальных учреждений и финансового обеспечения выполнения муниципального задания» между Администрацией Колпашевского городского поселения, в лице Главы поселения </w:t>
      </w:r>
      <w:proofErr w:type="spellStart"/>
      <w:r w:rsidRPr="008F3A52">
        <w:t>Черникова</w:t>
      </w:r>
      <w:proofErr w:type="spellEnd"/>
      <w:r w:rsidRPr="008F3A52">
        <w:t xml:space="preserve"> А.А., и муниципальным бюджетным учреждением «Городской молодежный центр», в лице директора Кривошеиной О.В., заключено Соглашение о порядке</w:t>
      </w:r>
      <w:proofErr w:type="gramEnd"/>
      <w:r w:rsidRPr="008F3A52">
        <w:t xml:space="preserve"> предоставления субсидий на финансовое обеспечение выполнения муниципального задания муниципальному бюджетному учреждению «Городской молодежный центр» от 14.01.2014 № 5.</w:t>
      </w:r>
    </w:p>
    <w:p w:rsidR="008F3A52" w:rsidRPr="008F3A52" w:rsidRDefault="008F3A52" w:rsidP="008F3A52">
      <w:pPr>
        <w:ind w:firstLine="708"/>
        <w:jc w:val="both"/>
      </w:pPr>
      <w:r w:rsidRPr="008F3A52">
        <w:t>Согласно Плану финансово-хозяйственной деятельности на 2014 год, составленному главным бухгалтером МБУ «ГМЦ» 18.03.2014 года объем финансирования на выполнение муниципального задания в части обеспечения условий для развития физической культуры и массового спорта в 2014 году увеличен на 1 млн. 903 тыс. 900 руб.</w:t>
      </w:r>
    </w:p>
    <w:p w:rsidR="008F3A52" w:rsidRPr="008F3A52" w:rsidRDefault="008F3A52" w:rsidP="008F3A52">
      <w:pPr>
        <w:ind w:firstLine="708"/>
        <w:jc w:val="both"/>
      </w:pPr>
      <w:proofErr w:type="gramStart"/>
      <w:r w:rsidRPr="008F3A52">
        <w:t>Объем межбюджетных трансфертов на обеспечение условий для развития физической культуры и массового спорта в сумме 1 млн. 903 тыс. 900 руб. установлен муниципальному образованию «Колпашевское городское поселение» за счет средств областного бюджета согласно приложению 9 к решению Думы Колпашевского района от 25.11.2013 № 97 «О бюджете муниципального образования «Колпашевский район» на 2014 год».</w:t>
      </w:r>
      <w:proofErr w:type="gramEnd"/>
    </w:p>
    <w:p w:rsidR="008F3A52" w:rsidRPr="008F3A52" w:rsidRDefault="008F3A52" w:rsidP="008F3A52">
      <w:pPr>
        <w:ind w:firstLine="708"/>
        <w:jc w:val="both"/>
      </w:pPr>
      <w:r w:rsidRPr="008F3A52">
        <w:t>В течение 2014 года объем субсидий на выполнение муниципального задания в части обеспечения условий для развития физической культуры и массового спорта подвергался изменениям, посредством внесения изменений в Соглашение № 5.</w:t>
      </w:r>
    </w:p>
    <w:p w:rsidR="008F3A52" w:rsidRPr="008F3A52" w:rsidRDefault="008F3A52" w:rsidP="008F3A52">
      <w:pPr>
        <w:ind w:firstLine="708"/>
        <w:jc w:val="both"/>
      </w:pPr>
      <w:proofErr w:type="gramStart"/>
      <w:r w:rsidRPr="008F3A52">
        <w:t>В целом объем субсидий на выполнение муниципального задания в части обеспечения условий для развития физической культуры и массового спорта уменьшился на 434 тыс. 135 руб. или на 24,8 % от первоначального объема (1 млн. 753 тыс. 500 руб.) и составил 1 млн. 319 тыс. 365 руб. Уменьшение объема субсидий произошло за счет средств бюджета муниципального образования «Колпашевское городское поселение».</w:t>
      </w:r>
      <w:proofErr w:type="gramEnd"/>
    </w:p>
    <w:p w:rsidR="008F3A52" w:rsidRDefault="00477B98" w:rsidP="008F3A52">
      <w:pPr>
        <w:ind w:firstLine="708"/>
        <w:jc w:val="both"/>
      </w:pPr>
      <w:r>
        <w:lastRenderedPageBreak/>
        <w:t>Ф</w:t>
      </w:r>
      <w:r w:rsidR="008F3A52" w:rsidRPr="008F3A52">
        <w:t xml:space="preserve">инансирование </w:t>
      </w:r>
      <w:r>
        <w:t xml:space="preserve">расходов </w:t>
      </w:r>
      <w:r w:rsidR="008F3A52" w:rsidRPr="008F3A52">
        <w:t>на обеспечение условий для развития физической культуры и массового спорта за счет средств бюджета муниципального образования «Колпашевское городское поселение» осуществлялось по следующим направлениям:</w:t>
      </w:r>
    </w:p>
    <w:p w:rsidR="00477B98" w:rsidRPr="008F3A52" w:rsidRDefault="00477B98" w:rsidP="008F3A52">
      <w:pPr>
        <w:ind w:firstLine="708"/>
        <w:jc w:val="both"/>
      </w:pPr>
    </w:p>
    <w:tbl>
      <w:tblPr>
        <w:tblStyle w:val="a6"/>
        <w:tblW w:w="0" w:type="auto"/>
        <w:tblLayout w:type="fixed"/>
        <w:tblLook w:val="04A0"/>
      </w:tblPr>
      <w:tblGrid>
        <w:gridCol w:w="959"/>
        <w:gridCol w:w="2977"/>
        <w:gridCol w:w="2976"/>
        <w:gridCol w:w="2659"/>
      </w:tblGrid>
      <w:tr w:rsidR="008F3A52" w:rsidRPr="008F3A52" w:rsidTr="00604F13">
        <w:tc>
          <w:tcPr>
            <w:tcW w:w="959" w:type="dxa"/>
            <w:vMerge w:val="restart"/>
            <w:vAlign w:val="center"/>
          </w:tcPr>
          <w:p w:rsidR="008F3A52" w:rsidRPr="008F3A52" w:rsidRDefault="008F3A52" w:rsidP="00604F13">
            <w:pPr>
              <w:jc w:val="center"/>
              <w:rPr>
                <w:b/>
                <w:sz w:val="20"/>
                <w:szCs w:val="20"/>
              </w:rPr>
            </w:pPr>
            <w:r w:rsidRPr="008F3A52">
              <w:rPr>
                <w:b/>
                <w:sz w:val="20"/>
                <w:szCs w:val="20"/>
              </w:rPr>
              <w:t>Код КОСГУ</w:t>
            </w:r>
          </w:p>
        </w:tc>
        <w:tc>
          <w:tcPr>
            <w:tcW w:w="8612" w:type="dxa"/>
            <w:gridSpan w:val="3"/>
            <w:vAlign w:val="center"/>
          </w:tcPr>
          <w:p w:rsidR="008F3A52" w:rsidRPr="008F3A52" w:rsidRDefault="008F3A52" w:rsidP="00604F13">
            <w:pPr>
              <w:jc w:val="center"/>
              <w:rPr>
                <w:b/>
                <w:sz w:val="20"/>
                <w:szCs w:val="20"/>
              </w:rPr>
            </w:pPr>
            <w:r w:rsidRPr="008F3A52">
              <w:rPr>
                <w:b/>
                <w:sz w:val="20"/>
                <w:szCs w:val="20"/>
              </w:rPr>
              <w:t>Наименование муниципальной услуги</w:t>
            </w:r>
          </w:p>
        </w:tc>
      </w:tr>
      <w:tr w:rsidR="008F3A52" w:rsidRPr="008F3A52" w:rsidTr="00604F13">
        <w:tc>
          <w:tcPr>
            <w:tcW w:w="959" w:type="dxa"/>
            <w:vMerge/>
            <w:vAlign w:val="center"/>
          </w:tcPr>
          <w:p w:rsidR="008F3A52" w:rsidRPr="008F3A52" w:rsidRDefault="008F3A52" w:rsidP="00604F13">
            <w:pPr>
              <w:jc w:val="center"/>
              <w:rPr>
                <w:b/>
                <w:sz w:val="20"/>
                <w:szCs w:val="20"/>
              </w:rPr>
            </w:pPr>
          </w:p>
        </w:tc>
        <w:tc>
          <w:tcPr>
            <w:tcW w:w="2977" w:type="dxa"/>
            <w:vAlign w:val="center"/>
          </w:tcPr>
          <w:p w:rsidR="008F3A52" w:rsidRPr="008F3A52" w:rsidRDefault="008F3A52" w:rsidP="00604F13">
            <w:pPr>
              <w:jc w:val="center"/>
              <w:rPr>
                <w:b/>
                <w:sz w:val="20"/>
                <w:szCs w:val="20"/>
              </w:rPr>
            </w:pPr>
            <w:r w:rsidRPr="008F3A52">
              <w:rPr>
                <w:b/>
                <w:sz w:val="20"/>
                <w:szCs w:val="20"/>
              </w:rPr>
              <w:t>Обеспечение доступа населения к организованным занятиям физической культурой и массовым спортом в спортивных секциях, группах, клубах</w:t>
            </w:r>
          </w:p>
        </w:tc>
        <w:tc>
          <w:tcPr>
            <w:tcW w:w="2976" w:type="dxa"/>
            <w:vAlign w:val="center"/>
          </w:tcPr>
          <w:p w:rsidR="008F3A52" w:rsidRPr="008F3A52" w:rsidRDefault="008F3A52" w:rsidP="00604F13">
            <w:pPr>
              <w:jc w:val="center"/>
              <w:rPr>
                <w:b/>
                <w:sz w:val="20"/>
                <w:szCs w:val="20"/>
              </w:rPr>
            </w:pPr>
            <w:r w:rsidRPr="008F3A52">
              <w:rPr>
                <w:b/>
                <w:sz w:val="20"/>
                <w:szCs w:val="20"/>
              </w:rPr>
              <w:t>Обеспечение доступа населения к спортивным сооружениям и объектам для занятия физической культурой и массовым спортом</w:t>
            </w:r>
          </w:p>
        </w:tc>
        <w:tc>
          <w:tcPr>
            <w:tcW w:w="2659" w:type="dxa"/>
            <w:vAlign w:val="center"/>
          </w:tcPr>
          <w:p w:rsidR="008F3A52" w:rsidRPr="008F3A52" w:rsidRDefault="008F3A52" w:rsidP="00604F13">
            <w:pPr>
              <w:jc w:val="center"/>
              <w:rPr>
                <w:b/>
                <w:sz w:val="20"/>
                <w:szCs w:val="20"/>
              </w:rPr>
            </w:pPr>
            <w:r w:rsidRPr="008F3A52">
              <w:rPr>
                <w:b/>
                <w:sz w:val="20"/>
                <w:szCs w:val="20"/>
              </w:rPr>
              <w:t>Обеспечение доступа к участию в спортивных и физкультурно-оздоровительных мероприятиях</w:t>
            </w:r>
          </w:p>
        </w:tc>
      </w:tr>
      <w:tr w:rsidR="008F3A52" w:rsidRPr="008F3A52" w:rsidTr="00604F13">
        <w:tc>
          <w:tcPr>
            <w:tcW w:w="959" w:type="dxa"/>
          </w:tcPr>
          <w:p w:rsidR="008F3A52" w:rsidRPr="008F3A52" w:rsidRDefault="008F3A52" w:rsidP="00604F13">
            <w:pPr>
              <w:jc w:val="both"/>
              <w:rPr>
                <w:sz w:val="20"/>
                <w:szCs w:val="20"/>
              </w:rPr>
            </w:pPr>
            <w:r w:rsidRPr="008F3A52">
              <w:rPr>
                <w:sz w:val="20"/>
                <w:szCs w:val="20"/>
              </w:rPr>
              <w:t>211</w:t>
            </w:r>
          </w:p>
        </w:tc>
        <w:tc>
          <w:tcPr>
            <w:tcW w:w="2977" w:type="dxa"/>
          </w:tcPr>
          <w:p w:rsidR="008F3A52" w:rsidRPr="008F3A52" w:rsidRDefault="008F3A52" w:rsidP="00604F13">
            <w:pPr>
              <w:jc w:val="right"/>
              <w:rPr>
                <w:sz w:val="20"/>
                <w:szCs w:val="20"/>
              </w:rPr>
            </w:pPr>
            <w:r w:rsidRPr="008F3A52">
              <w:rPr>
                <w:sz w:val="20"/>
                <w:szCs w:val="20"/>
              </w:rPr>
              <w:t>192 809,66</w:t>
            </w:r>
          </w:p>
        </w:tc>
        <w:tc>
          <w:tcPr>
            <w:tcW w:w="2976" w:type="dxa"/>
          </w:tcPr>
          <w:p w:rsidR="008F3A52" w:rsidRPr="008F3A52" w:rsidRDefault="008F3A52" w:rsidP="00604F13">
            <w:pPr>
              <w:jc w:val="right"/>
              <w:rPr>
                <w:sz w:val="20"/>
                <w:szCs w:val="20"/>
              </w:rPr>
            </w:pPr>
          </w:p>
        </w:tc>
        <w:tc>
          <w:tcPr>
            <w:tcW w:w="2659" w:type="dxa"/>
          </w:tcPr>
          <w:p w:rsidR="008F3A52" w:rsidRPr="008F3A52" w:rsidRDefault="008F3A52" w:rsidP="00604F13">
            <w:pPr>
              <w:jc w:val="right"/>
              <w:rPr>
                <w:sz w:val="20"/>
                <w:szCs w:val="20"/>
              </w:rPr>
            </w:pPr>
          </w:p>
        </w:tc>
      </w:tr>
      <w:tr w:rsidR="008F3A52" w:rsidRPr="008F3A52" w:rsidTr="00604F13">
        <w:tc>
          <w:tcPr>
            <w:tcW w:w="959" w:type="dxa"/>
          </w:tcPr>
          <w:p w:rsidR="008F3A52" w:rsidRPr="008F3A52" w:rsidRDefault="008F3A52" w:rsidP="00604F13">
            <w:pPr>
              <w:jc w:val="both"/>
              <w:rPr>
                <w:sz w:val="20"/>
                <w:szCs w:val="20"/>
              </w:rPr>
            </w:pPr>
            <w:r w:rsidRPr="008F3A52">
              <w:rPr>
                <w:sz w:val="20"/>
                <w:szCs w:val="20"/>
              </w:rPr>
              <w:t>213</w:t>
            </w:r>
          </w:p>
        </w:tc>
        <w:tc>
          <w:tcPr>
            <w:tcW w:w="2977" w:type="dxa"/>
          </w:tcPr>
          <w:p w:rsidR="008F3A52" w:rsidRPr="008F3A52" w:rsidRDefault="008F3A52" w:rsidP="00604F13">
            <w:pPr>
              <w:jc w:val="right"/>
              <w:rPr>
                <w:sz w:val="20"/>
                <w:szCs w:val="20"/>
              </w:rPr>
            </w:pPr>
            <w:r w:rsidRPr="008F3A52">
              <w:rPr>
                <w:sz w:val="20"/>
                <w:szCs w:val="20"/>
              </w:rPr>
              <w:t>61 267,19</w:t>
            </w:r>
          </w:p>
        </w:tc>
        <w:tc>
          <w:tcPr>
            <w:tcW w:w="2976" w:type="dxa"/>
          </w:tcPr>
          <w:p w:rsidR="008F3A52" w:rsidRPr="008F3A52" w:rsidRDefault="008F3A52" w:rsidP="00604F13">
            <w:pPr>
              <w:jc w:val="right"/>
              <w:rPr>
                <w:sz w:val="20"/>
                <w:szCs w:val="20"/>
              </w:rPr>
            </w:pPr>
          </w:p>
        </w:tc>
        <w:tc>
          <w:tcPr>
            <w:tcW w:w="2659" w:type="dxa"/>
          </w:tcPr>
          <w:p w:rsidR="008F3A52" w:rsidRPr="008F3A52" w:rsidRDefault="008F3A52" w:rsidP="00604F13">
            <w:pPr>
              <w:jc w:val="right"/>
              <w:rPr>
                <w:sz w:val="20"/>
                <w:szCs w:val="20"/>
              </w:rPr>
            </w:pPr>
          </w:p>
        </w:tc>
      </w:tr>
      <w:tr w:rsidR="008F3A52" w:rsidRPr="008F3A52" w:rsidTr="00604F13">
        <w:tc>
          <w:tcPr>
            <w:tcW w:w="959" w:type="dxa"/>
          </w:tcPr>
          <w:p w:rsidR="008F3A52" w:rsidRPr="008F3A52" w:rsidRDefault="008F3A52" w:rsidP="00604F13">
            <w:pPr>
              <w:jc w:val="both"/>
              <w:rPr>
                <w:sz w:val="20"/>
                <w:szCs w:val="20"/>
              </w:rPr>
            </w:pPr>
            <w:r w:rsidRPr="008F3A52">
              <w:rPr>
                <w:sz w:val="20"/>
                <w:szCs w:val="20"/>
              </w:rPr>
              <w:t>223</w:t>
            </w:r>
          </w:p>
        </w:tc>
        <w:tc>
          <w:tcPr>
            <w:tcW w:w="2977" w:type="dxa"/>
          </w:tcPr>
          <w:p w:rsidR="008F3A52" w:rsidRPr="008F3A52" w:rsidRDefault="008F3A52" w:rsidP="00604F13">
            <w:pPr>
              <w:jc w:val="right"/>
              <w:rPr>
                <w:sz w:val="20"/>
                <w:szCs w:val="20"/>
              </w:rPr>
            </w:pPr>
            <w:r w:rsidRPr="008F3A52">
              <w:rPr>
                <w:sz w:val="20"/>
                <w:szCs w:val="20"/>
              </w:rPr>
              <w:t>44 140,20</w:t>
            </w:r>
          </w:p>
        </w:tc>
        <w:tc>
          <w:tcPr>
            <w:tcW w:w="2976" w:type="dxa"/>
          </w:tcPr>
          <w:p w:rsidR="008F3A52" w:rsidRPr="008F3A52" w:rsidRDefault="008F3A52" w:rsidP="00604F13">
            <w:pPr>
              <w:jc w:val="right"/>
              <w:rPr>
                <w:sz w:val="20"/>
                <w:szCs w:val="20"/>
              </w:rPr>
            </w:pPr>
          </w:p>
        </w:tc>
        <w:tc>
          <w:tcPr>
            <w:tcW w:w="2659" w:type="dxa"/>
          </w:tcPr>
          <w:p w:rsidR="008F3A52" w:rsidRPr="008F3A52" w:rsidRDefault="008F3A52" w:rsidP="00604F13">
            <w:pPr>
              <w:jc w:val="right"/>
              <w:rPr>
                <w:sz w:val="20"/>
                <w:szCs w:val="20"/>
              </w:rPr>
            </w:pPr>
          </w:p>
        </w:tc>
      </w:tr>
      <w:tr w:rsidR="008F3A52" w:rsidRPr="008F3A52" w:rsidTr="00604F13">
        <w:tc>
          <w:tcPr>
            <w:tcW w:w="959" w:type="dxa"/>
          </w:tcPr>
          <w:p w:rsidR="008F3A52" w:rsidRPr="008F3A52" w:rsidRDefault="008F3A52" w:rsidP="00604F13">
            <w:pPr>
              <w:jc w:val="both"/>
              <w:rPr>
                <w:sz w:val="20"/>
                <w:szCs w:val="20"/>
              </w:rPr>
            </w:pPr>
            <w:r w:rsidRPr="008F3A52">
              <w:rPr>
                <w:sz w:val="20"/>
                <w:szCs w:val="20"/>
              </w:rPr>
              <w:t>225</w:t>
            </w:r>
          </w:p>
        </w:tc>
        <w:tc>
          <w:tcPr>
            <w:tcW w:w="2977" w:type="dxa"/>
          </w:tcPr>
          <w:p w:rsidR="008F3A52" w:rsidRPr="008F3A52" w:rsidRDefault="008F3A52" w:rsidP="00604F13">
            <w:pPr>
              <w:jc w:val="right"/>
              <w:rPr>
                <w:sz w:val="20"/>
                <w:szCs w:val="20"/>
              </w:rPr>
            </w:pPr>
            <w:r w:rsidRPr="008F3A52">
              <w:rPr>
                <w:sz w:val="20"/>
                <w:szCs w:val="20"/>
              </w:rPr>
              <w:t>6 502,95</w:t>
            </w:r>
          </w:p>
        </w:tc>
        <w:tc>
          <w:tcPr>
            <w:tcW w:w="2976" w:type="dxa"/>
          </w:tcPr>
          <w:p w:rsidR="008F3A52" w:rsidRPr="008F3A52" w:rsidRDefault="008F3A52" w:rsidP="00604F13">
            <w:pPr>
              <w:jc w:val="right"/>
              <w:rPr>
                <w:sz w:val="20"/>
                <w:szCs w:val="20"/>
              </w:rPr>
            </w:pPr>
            <w:r w:rsidRPr="008F3A52">
              <w:rPr>
                <w:sz w:val="20"/>
                <w:szCs w:val="20"/>
              </w:rPr>
              <w:t>136 100,28</w:t>
            </w:r>
          </w:p>
        </w:tc>
        <w:tc>
          <w:tcPr>
            <w:tcW w:w="2659" w:type="dxa"/>
          </w:tcPr>
          <w:p w:rsidR="008F3A52" w:rsidRPr="008F3A52" w:rsidRDefault="008F3A52" w:rsidP="00604F13">
            <w:pPr>
              <w:jc w:val="right"/>
              <w:rPr>
                <w:sz w:val="20"/>
                <w:szCs w:val="20"/>
              </w:rPr>
            </w:pPr>
          </w:p>
        </w:tc>
      </w:tr>
      <w:tr w:rsidR="008F3A52" w:rsidRPr="008F3A52" w:rsidTr="00604F13">
        <w:tc>
          <w:tcPr>
            <w:tcW w:w="959" w:type="dxa"/>
          </w:tcPr>
          <w:p w:rsidR="008F3A52" w:rsidRPr="008F3A52" w:rsidRDefault="008F3A52" w:rsidP="00604F13">
            <w:pPr>
              <w:jc w:val="both"/>
              <w:rPr>
                <w:sz w:val="20"/>
                <w:szCs w:val="20"/>
              </w:rPr>
            </w:pPr>
            <w:r w:rsidRPr="008F3A52">
              <w:rPr>
                <w:sz w:val="20"/>
                <w:szCs w:val="20"/>
              </w:rPr>
              <w:t>226</w:t>
            </w:r>
          </w:p>
        </w:tc>
        <w:tc>
          <w:tcPr>
            <w:tcW w:w="2977" w:type="dxa"/>
          </w:tcPr>
          <w:p w:rsidR="008F3A52" w:rsidRPr="008F3A52" w:rsidRDefault="008F3A52" w:rsidP="00604F13">
            <w:pPr>
              <w:jc w:val="right"/>
              <w:rPr>
                <w:sz w:val="20"/>
                <w:szCs w:val="20"/>
              </w:rPr>
            </w:pPr>
          </w:p>
        </w:tc>
        <w:tc>
          <w:tcPr>
            <w:tcW w:w="2976" w:type="dxa"/>
          </w:tcPr>
          <w:p w:rsidR="008F3A52" w:rsidRPr="008F3A52" w:rsidRDefault="008F3A52" w:rsidP="00604F13">
            <w:pPr>
              <w:jc w:val="right"/>
              <w:rPr>
                <w:sz w:val="20"/>
                <w:szCs w:val="20"/>
              </w:rPr>
            </w:pPr>
            <w:r w:rsidRPr="008F3A52">
              <w:rPr>
                <w:sz w:val="20"/>
                <w:szCs w:val="20"/>
              </w:rPr>
              <w:t>165 819,72</w:t>
            </w:r>
          </w:p>
        </w:tc>
        <w:tc>
          <w:tcPr>
            <w:tcW w:w="2659" w:type="dxa"/>
          </w:tcPr>
          <w:p w:rsidR="008F3A52" w:rsidRPr="008F3A52" w:rsidRDefault="008F3A52" w:rsidP="00604F13">
            <w:pPr>
              <w:jc w:val="right"/>
              <w:rPr>
                <w:sz w:val="20"/>
                <w:szCs w:val="20"/>
              </w:rPr>
            </w:pPr>
            <w:r w:rsidRPr="008F3A52">
              <w:rPr>
                <w:sz w:val="20"/>
                <w:szCs w:val="20"/>
              </w:rPr>
              <w:t>206 544,00</w:t>
            </w:r>
          </w:p>
        </w:tc>
      </w:tr>
      <w:tr w:rsidR="008F3A52" w:rsidRPr="008F3A52" w:rsidTr="00604F13">
        <w:tc>
          <w:tcPr>
            <w:tcW w:w="959" w:type="dxa"/>
          </w:tcPr>
          <w:p w:rsidR="008F3A52" w:rsidRPr="008F3A52" w:rsidRDefault="008F3A52" w:rsidP="00604F13">
            <w:pPr>
              <w:jc w:val="both"/>
              <w:rPr>
                <w:sz w:val="20"/>
                <w:szCs w:val="20"/>
              </w:rPr>
            </w:pPr>
            <w:r w:rsidRPr="008F3A52">
              <w:rPr>
                <w:sz w:val="20"/>
                <w:szCs w:val="20"/>
              </w:rPr>
              <w:t>290</w:t>
            </w:r>
          </w:p>
        </w:tc>
        <w:tc>
          <w:tcPr>
            <w:tcW w:w="2977" w:type="dxa"/>
          </w:tcPr>
          <w:p w:rsidR="008F3A52" w:rsidRPr="008F3A52" w:rsidRDefault="008F3A52" w:rsidP="00604F13">
            <w:pPr>
              <w:jc w:val="right"/>
              <w:rPr>
                <w:sz w:val="20"/>
                <w:szCs w:val="20"/>
              </w:rPr>
            </w:pPr>
          </w:p>
        </w:tc>
        <w:tc>
          <w:tcPr>
            <w:tcW w:w="2976" w:type="dxa"/>
          </w:tcPr>
          <w:p w:rsidR="008F3A52" w:rsidRPr="008F3A52" w:rsidRDefault="008F3A52" w:rsidP="00604F13">
            <w:pPr>
              <w:jc w:val="right"/>
              <w:rPr>
                <w:sz w:val="20"/>
                <w:szCs w:val="20"/>
              </w:rPr>
            </w:pPr>
          </w:p>
        </w:tc>
        <w:tc>
          <w:tcPr>
            <w:tcW w:w="2659" w:type="dxa"/>
          </w:tcPr>
          <w:p w:rsidR="008F3A52" w:rsidRPr="008F3A52" w:rsidRDefault="008F3A52" w:rsidP="00604F13">
            <w:pPr>
              <w:jc w:val="right"/>
              <w:rPr>
                <w:sz w:val="20"/>
                <w:szCs w:val="20"/>
              </w:rPr>
            </w:pPr>
            <w:r w:rsidRPr="008F3A52">
              <w:rPr>
                <w:sz w:val="20"/>
                <w:szCs w:val="20"/>
              </w:rPr>
              <w:t>389 156,00</w:t>
            </w:r>
          </w:p>
        </w:tc>
      </w:tr>
      <w:tr w:rsidR="008F3A52" w:rsidRPr="008F3A52" w:rsidTr="00604F13">
        <w:tc>
          <w:tcPr>
            <w:tcW w:w="959" w:type="dxa"/>
          </w:tcPr>
          <w:p w:rsidR="008F3A52" w:rsidRPr="008F3A52" w:rsidRDefault="008F3A52" w:rsidP="00604F13">
            <w:pPr>
              <w:jc w:val="both"/>
              <w:rPr>
                <w:sz w:val="20"/>
                <w:szCs w:val="20"/>
              </w:rPr>
            </w:pPr>
            <w:r w:rsidRPr="008F3A52">
              <w:rPr>
                <w:sz w:val="20"/>
                <w:szCs w:val="20"/>
              </w:rPr>
              <w:t>310</w:t>
            </w:r>
          </w:p>
        </w:tc>
        <w:tc>
          <w:tcPr>
            <w:tcW w:w="2977" w:type="dxa"/>
          </w:tcPr>
          <w:p w:rsidR="008F3A52" w:rsidRPr="008F3A52" w:rsidRDefault="008F3A52" w:rsidP="00604F13">
            <w:pPr>
              <w:jc w:val="right"/>
              <w:rPr>
                <w:sz w:val="20"/>
                <w:szCs w:val="20"/>
              </w:rPr>
            </w:pPr>
            <w:r w:rsidRPr="008F3A52">
              <w:rPr>
                <w:sz w:val="20"/>
                <w:szCs w:val="20"/>
              </w:rPr>
              <w:t>59 000,00</w:t>
            </w:r>
          </w:p>
        </w:tc>
        <w:tc>
          <w:tcPr>
            <w:tcW w:w="2976" w:type="dxa"/>
          </w:tcPr>
          <w:p w:rsidR="008F3A52" w:rsidRPr="008F3A52" w:rsidRDefault="008F3A52" w:rsidP="00604F13">
            <w:pPr>
              <w:jc w:val="right"/>
              <w:rPr>
                <w:sz w:val="20"/>
                <w:szCs w:val="20"/>
              </w:rPr>
            </w:pPr>
            <w:r w:rsidRPr="008F3A52">
              <w:rPr>
                <w:sz w:val="20"/>
                <w:szCs w:val="20"/>
              </w:rPr>
              <w:t>4 900,00</w:t>
            </w:r>
          </w:p>
        </w:tc>
        <w:tc>
          <w:tcPr>
            <w:tcW w:w="2659" w:type="dxa"/>
          </w:tcPr>
          <w:p w:rsidR="008F3A52" w:rsidRPr="008F3A52" w:rsidRDefault="008F3A52" w:rsidP="00604F13">
            <w:pPr>
              <w:jc w:val="right"/>
              <w:rPr>
                <w:sz w:val="20"/>
                <w:szCs w:val="20"/>
              </w:rPr>
            </w:pPr>
          </w:p>
        </w:tc>
      </w:tr>
      <w:tr w:rsidR="008F3A52" w:rsidRPr="008F3A52" w:rsidTr="00604F13">
        <w:tc>
          <w:tcPr>
            <w:tcW w:w="959" w:type="dxa"/>
          </w:tcPr>
          <w:p w:rsidR="008F3A52" w:rsidRPr="008F3A52" w:rsidRDefault="008F3A52" w:rsidP="00604F13">
            <w:pPr>
              <w:jc w:val="both"/>
              <w:rPr>
                <w:sz w:val="20"/>
                <w:szCs w:val="20"/>
              </w:rPr>
            </w:pPr>
            <w:r w:rsidRPr="008F3A52">
              <w:rPr>
                <w:sz w:val="20"/>
                <w:szCs w:val="20"/>
              </w:rPr>
              <w:t>340</w:t>
            </w:r>
          </w:p>
        </w:tc>
        <w:tc>
          <w:tcPr>
            <w:tcW w:w="2977" w:type="dxa"/>
          </w:tcPr>
          <w:p w:rsidR="008F3A52" w:rsidRPr="008F3A52" w:rsidRDefault="008F3A52" w:rsidP="00604F13">
            <w:pPr>
              <w:jc w:val="right"/>
              <w:rPr>
                <w:sz w:val="20"/>
                <w:szCs w:val="20"/>
              </w:rPr>
            </w:pPr>
            <w:r w:rsidRPr="008F3A52">
              <w:rPr>
                <w:sz w:val="20"/>
                <w:szCs w:val="20"/>
              </w:rPr>
              <w:t>52 225,00</w:t>
            </w:r>
          </w:p>
        </w:tc>
        <w:tc>
          <w:tcPr>
            <w:tcW w:w="2976" w:type="dxa"/>
          </w:tcPr>
          <w:p w:rsidR="008F3A52" w:rsidRPr="008F3A52" w:rsidRDefault="008F3A52" w:rsidP="00604F13">
            <w:pPr>
              <w:jc w:val="right"/>
              <w:rPr>
                <w:sz w:val="20"/>
                <w:szCs w:val="20"/>
              </w:rPr>
            </w:pPr>
            <w:r w:rsidRPr="008F3A52">
              <w:rPr>
                <w:sz w:val="20"/>
                <w:szCs w:val="20"/>
              </w:rPr>
              <w:t>900,00</w:t>
            </w:r>
          </w:p>
        </w:tc>
        <w:tc>
          <w:tcPr>
            <w:tcW w:w="2659" w:type="dxa"/>
          </w:tcPr>
          <w:p w:rsidR="008F3A52" w:rsidRPr="008F3A52" w:rsidRDefault="008F3A52" w:rsidP="00604F13">
            <w:pPr>
              <w:jc w:val="right"/>
              <w:rPr>
                <w:sz w:val="20"/>
                <w:szCs w:val="20"/>
              </w:rPr>
            </w:pPr>
          </w:p>
        </w:tc>
      </w:tr>
      <w:tr w:rsidR="008F3A52" w:rsidRPr="008F3A52" w:rsidTr="00604F13">
        <w:tc>
          <w:tcPr>
            <w:tcW w:w="959" w:type="dxa"/>
          </w:tcPr>
          <w:p w:rsidR="008F3A52" w:rsidRPr="008F3A52" w:rsidRDefault="008F3A52" w:rsidP="00604F13">
            <w:pPr>
              <w:jc w:val="both"/>
              <w:rPr>
                <w:b/>
                <w:sz w:val="20"/>
                <w:szCs w:val="20"/>
              </w:rPr>
            </w:pPr>
            <w:r w:rsidRPr="008F3A52">
              <w:rPr>
                <w:b/>
                <w:sz w:val="20"/>
                <w:szCs w:val="20"/>
              </w:rPr>
              <w:t>ИТОГО</w:t>
            </w:r>
          </w:p>
        </w:tc>
        <w:tc>
          <w:tcPr>
            <w:tcW w:w="2977" w:type="dxa"/>
          </w:tcPr>
          <w:p w:rsidR="008F3A52" w:rsidRPr="008F3A52" w:rsidRDefault="008F3A52" w:rsidP="00604F13">
            <w:pPr>
              <w:jc w:val="right"/>
              <w:rPr>
                <w:b/>
                <w:sz w:val="20"/>
                <w:szCs w:val="20"/>
              </w:rPr>
            </w:pPr>
            <w:r w:rsidRPr="008F3A52">
              <w:rPr>
                <w:b/>
                <w:sz w:val="20"/>
                <w:szCs w:val="20"/>
              </w:rPr>
              <w:t>415 945,00</w:t>
            </w:r>
          </w:p>
        </w:tc>
        <w:tc>
          <w:tcPr>
            <w:tcW w:w="2976" w:type="dxa"/>
          </w:tcPr>
          <w:p w:rsidR="008F3A52" w:rsidRPr="008F3A52" w:rsidRDefault="008F3A52" w:rsidP="00604F13">
            <w:pPr>
              <w:jc w:val="right"/>
              <w:rPr>
                <w:b/>
                <w:sz w:val="20"/>
                <w:szCs w:val="20"/>
              </w:rPr>
            </w:pPr>
            <w:r w:rsidRPr="008F3A52">
              <w:rPr>
                <w:b/>
                <w:sz w:val="20"/>
                <w:szCs w:val="20"/>
              </w:rPr>
              <w:t>307 720,00</w:t>
            </w:r>
          </w:p>
        </w:tc>
        <w:tc>
          <w:tcPr>
            <w:tcW w:w="2659" w:type="dxa"/>
          </w:tcPr>
          <w:p w:rsidR="008F3A52" w:rsidRPr="008F3A52" w:rsidRDefault="008F3A52" w:rsidP="00604F13">
            <w:pPr>
              <w:jc w:val="right"/>
              <w:rPr>
                <w:b/>
                <w:sz w:val="20"/>
                <w:szCs w:val="20"/>
              </w:rPr>
            </w:pPr>
            <w:r w:rsidRPr="008F3A52">
              <w:rPr>
                <w:b/>
                <w:sz w:val="20"/>
                <w:szCs w:val="20"/>
              </w:rPr>
              <w:t>595 700,00</w:t>
            </w:r>
          </w:p>
        </w:tc>
      </w:tr>
    </w:tbl>
    <w:p w:rsidR="008F3A52" w:rsidRPr="008F3A52" w:rsidRDefault="008F3A52" w:rsidP="008F3A52">
      <w:pPr>
        <w:ind w:firstLine="708"/>
        <w:jc w:val="both"/>
      </w:pPr>
    </w:p>
    <w:p w:rsidR="008F3A52" w:rsidRPr="008F3A52" w:rsidRDefault="00477B98" w:rsidP="008F3A52">
      <w:pPr>
        <w:ind w:firstLine="708"/>
        <w:jc w:val="both"/>
      </w:pPr>
      <w:proofErr w:type="gramStart"/>
      <w:r>
        <w:t>Ф</w:t>
      </w:r>
      <w:r w:rsidR="008F3A52" w:rsidRPr="008F3A52">
        <w:t xml:space="preserve">инансирование </w:t>
      </w:r>
      <w:r>
        <w:t xml:space="preserve">расходов </w:t>
      </w:r>
      <w:r w:rsidR="008F3A52" w:rsidRPr="008F3A52">
        <w:t xml:space="preserve">на обеспечение условий для развития физической культуры и массового спорта за счет средств областного бюджета в сумме 1 млн. 903 тыс. 900 </w:t>
      </w:r>
      <w:r w:rsidR="00604F13">
        <w:t xml:space="preserve"> </w:t>
      </w:r>
      <w:r w:rsidR="008F3A52" w:rsidRPr="008F3A52">
        <w:t xml:space="preserve">руб. </w:t>
      </w:r>
      <w:r w:rsidR="00604F13">
        <w:t xml:space="preserve"> </w:t>
      </w:r>
      <w:r w:rsidR="008F3A52" w:rsidRPr="008F3A52">
        <w:t xml:space="preserve">осуществлялось </w:t>
      </w:r>
      <w:r w:rsidR="00604F13">
        <w:t xml:space="preserve"> </w:t>
      </w:r>
      <w:r w:rsidR="008F3A52" w:rsidRPr="008F3A52">
        <w:t xml:space="preserve">в </w:t>
      </w:r>
      <w:r w:rsidR="00604F13">
        <w:t xml:space="preserve"> </w:t>
      </w:r>
      <w:r w:rsidR="008F3A52" w:rsidRPr="008F3A52">
        <w:t xml:space="preserve">соответствии </w:t>
      </w:r>
      <w:r w:rsidR="00604F13">
        <w:t xml:space="preserve"> </w:t>
      </w:r>
      <w:r w:rsidR="008F3A52" w:rsidRPr="008F3A52">
        <w:t xml:space="preserve">с </w:t>
      </w:r>
      <w:r w:rsidR="00604F13">
        <w:t xml:space="preserve"> </w:t>
      </w:r>
      <w:r w:rsidR="008F3A52" w:rsidRPr="008F3A52">
        <w:t xml:space="preserve">Законом </w:t>
      </w:r>
      <w:r w:rsidR="00604F13">
        <w:t xml:space="preserve"> </w:t>
      </w:r>
      <w:r w:rsidR="008F3A52" w:rsidRPr="008F3A52">
        <w:t>Томской</w:t>
      </w:r>
      <w:r w:rsidR="00604F13">
        <w:t xml:space="preserve"> </w:t>
      </w:r>
      <w:r w:rsidR="008F3A52" w:rsidRPr="008F3A52">
        <w:t xml:space="preserve"> области </w:t>
      </w:r>
      <w:r w:rsidR="00604F13">
        <w:t xml:space="preserve"> </w:t>
      </w:r>
      <w:r w:rsidR="008F3A52" w:rsidRPr="008F3A52">
        <w:t xml:space="preserve">от </w:t>
      </w:r>
      <w:r w:rsidR="00604F13">
        <w:t xml:space="preserve"> </w:t>
      </w:r>
      <w:r w:rsidR="008F3A52" w:rsidRPr="008F3A52">
        <w:t>13.12.2006 № 314-ОЗ «О предоставлении субсидий местным бюджетам на обеспечение условий для развития физической культуры и массового спорта» (с изменениями и дополнениями), постановлением Администрации Томской области от 13.05.2010</w:t>
      </w:r>
      <w:proofErr w:type="gramEnd"/>
      <w:r w:rsidR="008F3A52" w:rsidRPr="008F3A52">
        <w:t xml:space="preserve"> № 94а «О Порядке предоставления из областного бюджета субсидий бюджетам муниципальных образований Томской области и их расходования» (с изменениями и дополнениями) </w:t>
      </w:r>
      <w:proofErr w:type="gramStart"/>
      <w:r w:rsidR="008F3A52" w:rsidRPr="008F3A52">
        <w:t>на</w:t>
      </w:r>
      <w:proofErr w:type="gramEnd"/>
      <w:r w:rsidR="008F3A52" w:rsidRPr="008F3A52">
        <w:t>:</w:t>
      </w:r>
    </w:p>
    <w:p w:rsidR="008F3A52" w:rsidRPr="008F3A52" w:rsidRDefault="008F3A52" w:rsidP="008F3A52">
      <w:pPr>
        <w:autoSpaceDE w:val="0"/>
        <w:autoSpaceDN w:val="0"/>
        <w:adjustRightInd w:val="0"/>
        <w:ind w:firstLine="720"/>
        <w:jc w:val="both"/>
        <w:rPr>
          <w:rFonts w:eastAsiaTheme="minorHAnsi"/>
          <w:lang w:eastAsia="en-US"/>
        </w:rPr>
      </w:pPr>
      <w:r w:rsidRPr="008F3A52">
        <w:rPr>
          <w:rFonts w:eastAsiaTheme="minorHAnsi"/>
          <w:lang w:eastAsia="en-US"/>
        </w:rPr>
        <w:t>- оплату труда инструкторов по физической культуре в соответствии с муниципальными правовыми актами, регулирующими отношения в сфере оплаты труда работников муниципальных учреждений, и начисления на оплату труда в сумме 1 млн. 116 тыс. 191 руб. 42 коп</w:t>
      </w:r>
      <w:proofErr w:type="gramStart"/>
      <w:r w:rsidRPr="008F3A52">
        <w:rPr>
          <w:rFonts w:eastAsiaTheme="minorHAnsi"/>
          <w:lang w:eastAsia="en-US"/>
        </w:rPr>
        <w:t>.</w:t>
      </w:r>
      <w:proofErr w:type="gramEnd"/>
      <w:r w:rsidRPr="008F3A52">
        <w:rPr>
          <w:rFonts w:eastAsiaTheme="minorHAnsi"/>
          <w:lang w:eastAsia="en-US"/>
        </w:rPr>
        <w:t xml:space="preserve"> (</w:t>
      </w:r>
      <w:proofErr w:type="gramStart"/>
      <w:r w:rsidRPr="008F3A52">
        <w:rPr>
          <w:rFonts w:eastAsiaTheme="minorHAnsi"/>
          <w:lang w:eastAsia="en-US"/>
        </w:rPr>
        <w:t>к</w:t>
      </w:r>
      <w:proofErr w:type="gramEnd"/>
      <w:r w:rsidRPr="008F3A52">
        <w:rPr>
          <w:rFonts w:eastAsiaTheme="minorHAnsi"/>
          <w:lang w:eastAsia="en-US"/>
        </w:rPr>
        <w:t>од КОСГУ 211) и 337 тыс. 708 руб. 58 коп. (код КОСГУ 213);</w:t>
      </w:r>
    </w:p>
    <w:p w:rsidR="008F3A52" w:rsidRPr="008F3A52" w:rsidRDefault="008F3A52" w:rsidP="008F3A52">
      <w:pPr>
        <w:autoSpaceDE w:val="0"/>
        <w:autoSpaceDN w:val="0"/>
        <w:adjustRightInd w:val="0"/>
        <w:ind w:firstLine="720"/>
        <w:jc w:val="both"/>
        <w:rPr>
          <w:rFonts w:eastAsiaTheme="minorHAnsi"/>
          <w:lang w:eastAsia="en-US"/>
        </w:rPr>
      </w:pPr>
      <w:r w:rsidRPr="008F3A52">
        <w:rPr>
          <w:rFonts w:eastAsiaTheme="minorHAnsi"/>
          <w:lang w:eastAsia="en-US"/>
        </w:rPr>
        <w:t xml:space="preserve">- приобретение спортивного оборудования </w:t>
      </w:r>
      <w:r w:rsidRPr="008F3A52">
        <w:rPr>
          <w:rFonts w:eastAsiaTheme="minorHAnsi"/>
          <w:color w:val="000000"/>
          <w:lang w:eastAsia="en-US"/>
        </w:rPr>
        <w:t>и инвентаря из расчета 50 тысяч рублей на одного инструктора в год в сумме 450 тыс. руб.</w:t>
      </w:r>
    </w:p>
    <w:p w:rsidR="008F3A52" w:rsidRPr="008F3A52" w:rsidRDefault="008F3A52" w:rsidP="008F3A52">
      <w:pPr>
        <w:ind w:firstLine="708"/>
        <w:jc w:val="both"/>
      </w:pPr>
      <w:r w:rsidRPr="008F3A52">
        <w:t xml:space="preserve">Согласно разделу </w:t>
      </w:r>
      <w:r w:rsidRPr="008F3A52">
        <w:rPr>
          <w:lang w:val="en-US"/>
        </w:rPr>
        <w:t>II</w:t>
      </w:r>
      <w:r w:rsidRPr="008F3A52">
        <w:t xml:space="preserve"> части </w:t>
      </w:r>
      <w:r w:rsidRPr="008F3A52">
        <w:rPr>
          <w:lang w:val="en-US"/>
        </w:rPr>
        <w:t>I</w:t>
      </w:r>
      <w:r w:rsidRPr="008F3A52">
        <w:t xml:space="preserve"> Муниципального задания установлены показатели, характеризующие объем и качество муниципальной услуги «Обеспечение доступа населения к организованным занятиям физической культурой и массовым спортом в спортивных секциях, группах, клубах», в том числе:</w:t>
      </w:r>
    </w:p>
    <w:p w:rsidR="008F3A52" w:rsidRPr="008F3A52" w:rsidRDefault="008F3A52" w:rsidP="008F3A52">
      <w:pPr>
        <w:ind w:firstLine="708"/>
        <w:jc w:val="both"/>
      </w:pPr>
      <w:r w:rsidRPr="008F3A52">
        <w:t>- показатели, характеризующие качество – доля потребителей услуги удовлетворенных качеством ее предоставления – 90% от общего числа респондентов;</w:t>
      </w:r>
    </w:p>
    <w:p w:rsidR="008F3A52" w:rsidRPr="008F3A52" w:rsidRDefault="008F3A52" w:rsidP="008F3A52">
      <w:pPr>
        <w:ind w:firstLine="708"/>
        <w:jc w:val="both"/>
      </w:pPr>
      <w:r w:rsidRPr="008F3A52">
        <w:t>- объем муниципальной услуги в натуральных показателях:</w:t>
      </w:r>
    </w:p>
    <w:p w:rsidR="008F3A52" w:rsidRPr="008F3A52" w:rsidRDefault="008F3A52" w:rsidP="008F3A52">
      <w:pPr>
        <w:jc w:val="both"/>
      </w:pPr>
      <w:r w:rsidRPr="008F3A52">
        <w:t>- количество действующих спортивных секций, групп, клубов – 15 ед.;</w:t>
      </w:r>
    </w:p>
    <w:p w:rsidR="008F3A52" w:rsidRPr="008F3A52" w:rsidRDefault="008F3A52" w:rsidP="008F3A52">
      <w:pPr>
        <w:jc w:val="both"/>
      </w:pPr>
      <w:r w:rsidRPr="008F3A52">
        <w:t>- количество посещений спортивных секций, клубов, групп – 402 ед. (среднемесячное);</w:t>
      </w:r>
    </w:p>
    <w:p w:rsidR="008F3A52" w:rsidRPr="008F3A52" w:rsidRDefault="008F3A52" w:rsidP="008F3A52">
      <w:pPr>
        <w:jc w:val="both"/>
      </w:pPr>
      <w:r w:rsidRPr="008F3A52">
        <w:t>- количество проведенных спортивно-массовых мероприятий – 185 ед.</w:t>
      </w:r>
    </w:p>
    <w:p w:rsidR="008F3A52" w:rsidRPr="008F3A52" w:rsidRDefault="008F3A52" w:rsidP="008F3A52">
      <w:pPr>
        <w:ind w:firstLine="708"/>
        <w:jc w:val="both"/>
      </w:pPr>
      <w:r w:rsidRPr="008F3A52">
        <w:t xml:space="preserve">Согласно разделу </w:t>
      </w:r>
      <w:r w:rsidRPr="008F3A52">
        <w:rPr>
          <w:lang w:val="en-US"/>
        </w:rPr>
        <w:t>III</w:t>
      </w:r>
      <w:r w:rsidRPr="008F3A52">
        <w:t xml:space="preserve"> части </w:t>
      </w:r>
      <w:r w:rsidRPr="008F3A52">
        <w:rPr>
          <w:lang w:val="en-US"/>
        </w:rPr>
        <w:t>I</w:t>
      </w:r>
      <w:r w:rsidRPr="008F3A52">
        <w:t xml:space="preserve"> Муниципального задания установлены показатели, характеризующие объем и качество муниципальной услуги «Обеспечение доступа к участию в спортивных и физкультурно-оздоровительных мероприятиях», в том числе:</w:t>
      </w:r>
    </w:p>
    <w:p w:rsidR="008F3A52" w:rsidRPr="008F3A52" w:rsidRDefault="008F3A52" w:rsidP="008F3A52">
      <w:pPr>
        <w:ind w:firstLine="708"/>
        <w:jc w:val="both"/>
      </w:pPr>
      <w:r w:rsidRPr="008F3A52">
        <w:t>- показатели, характеризующие качество – доля участников мероприятий, удовлетворенных проведенными спортивными и физкультурно-оздоровительными мероприятиями – не менее 90 %;</w:t>
      </w:r>
    </w:p>
    <w:p w:rsidR="008F3A52" w:rsidRPr="008F3A52" w:rsidRDefault="008F3A52" w:rsidP="008F3A52">
      <w:pPr>
        <w:ind w:firstLine="708"/>
        <w:jc w:val="both"/>
      </w:pPr>
      <w:r w:rsidRPr="008F3A52">
        <w:t>- объем муниципальной услуги в натуральных показателях – количество проведенных спортивных и физкультурно-оздоровительных мероприятий – 75 ед.</w:t>
      </w:r>
    </w:p>
    <w:p w:rsidR="008F3A52" w:rsidRPr="008F3A52" w:rsidRDefault="008F3A52" w:rsidP="008F3A52">
      <w:pPr>
        <w:ind w:firstLine="708"/>
        <w:jc w:val="both"/>
      </w:pPr>
      <w:r w:rsidRPr="008F3A52">
        <w:lastRenderedPageBreak/>
        <w:t xml:space="preserve">Согласно разделу </w:t>
      </w:r>
      <w:r w:rsidRPr="008F3A52">
        <w:rPr>
          <w:lang w:val="en-US"/>
        </w:rPr>
        <w:t>IV</w:t>
      </w:r>
      <w:r w:rsidRPr="008F3A52">
        <w:t xml:space="preserve"> части </w:t>
      </w:r>
      <w:r w:rsidRPr="008F3A52">
        <w:rPr>
          <w:lang w:val="en-US"/>
        </w:rPr>
        <w:t>I</w:t>
      </w:r>
      <w:r w:rsidRPr="008F3A52">
        <w:t xml:space="preserve"> Муниципального задания установлены показатели, характеризующие объем и качество муниципальной услуги «Обеспечение доступа населения к спортивным сооружениям и объектам для занятия физической культурой и массовым спортом», в том числе:</w:t>
      </w:r>
    </w:p>
    <w:p w:rsidR="008F3A52" w:rsidRPr="008F3A52" w:rsidRDefault="008F3A52" w:rsidP="008F3A52">
      <w:pPr>
        <w:ind w:firstLine="708"/>
        <w:jc w:val="both"/>
      </w:pPr>
      <w:r w:rsidRPr="008F3A52">
        <w:t>- показатели, характеризующие качество – доля потребителей услуги, удовлетворенных состоянием сооружений и объектов спортивного назначения – не менее 90 %;</w:t>
      </w:r>
    </w:p>
    <w:p w:rsidR="008F3A52" w:rsidRPr="008F3A52" w:rsidRDefault="008F3A52" w:rsidP="008F3A52">
      <w:pPr>
        <w:ind w:firstLine="708"/>
        <w:jc w:val="both"/>
      </w:pPr>
      <w:r w:rsidRPr="008F3A52">
        <w:t>- объем муниципальной услуги в натуральных показателях – количество сооружений и объектов спортивного назначения, доступных для занятий по различным спортивным направлениям – 4 ед.</w:t>
      </w:r>
    </w:p>
    <w:p w:rsidR="008F3A52" w:rsidRPr="008F3A52" w:rsidRDefault="008F3A52" w:rsidP="008F3A52">
      <w:pPr>
        <w:ind w:firstLine="708"/>
        <w:jc w:val="both"/>
      </w:pPr>
      <w:r w:rsidRPr="008F3A52">
        <w:t>Согласно отчету о реализации ведомственной целевой программы «Территория спорта» за 2014 год по объему муниципальных услуг в натуральных показателях достигнуты следующих показателей:</w:t>
      </w:r>
    </w:p>
    <w:p w:rsidR="008F3A52" w:rsidRPr="008F3A52" w:rsidRDefault="008F3A52" w:rsidP="008F3A52">
      <w:pPr>
        <w:ind w:firstLine="708"/>
        <w:jc w:val="both"/>
      </w:pPr>
      <w:r w:rsidRPr="008F3A52">
        <w:t xml:space="preserve">- «Обеспечение доступа к участию в спортивных и физкультурно-оздоровительных мероприятиях» - проведено 94 физкультурно-оздоровительных мероприятия </w:t>
      </w:r>
      <w:proofErr w:type="gramStart"/>
      <w:r w:rsidRPr="008F3A52">
        <w:t>при</w:t>
      </w:r>
      <w:proofErr w:type="gramEnd"/>
      <w:r w:rsidRPr="008F3A52">
        <w:t xml:space="preserve"> запланированных 75. Исполнение составило 125,3 %.</w:t>
      </w:r>
    </w:p>
    <w:p w:rsidR="008F3A52" w:rsidRPr="008F3A52" w:rsidRDefault="008F3A52" w:rsidP="008F3A52">
      <w:pPr>
        <w:ind w:firstLine="708"/>
        <w:jc w:val="both"/>
      </w:pPr>
      <w:r w:rsidRPr="008F3A52">
        <w:t xml:space="preserve">- «Обеспечение доступа населения к организованным занятиям физической культурой и массовым спортом в спортивных секциях, группах, клубах» - количество действующих клубов, секций 16 единиц </w:t>
      </w:r>
      <w:proofErr w:type="gramStart"/>
      <w:r w:rsidRPr="008F3A52">
        <w:t>при</w:t>
      </w:r>
      <w:proofErr w:type="gramEnd"/>
      <w:r w:rsidRPr="008F3A52">
        <w:t xml:space="preserve"> запланированных 15, исполнение составило 106,7 %, </w:t>
      </w:r>
      <w:r w:rsidR="00604F13">
        <w:t xml:space="preserve"> </w:t>
      </w:r>
      <w:r w:rsidRPr="008F3A52">
        <w:t xml:space="preserve">количество </w:t>
      </w:r>
      <w:r w:rsidR="00604F13">
        <w:t xml:space="preserve">  </w:t>
      </w:r>
      <w:r w:rsidRPr="008F3A52">
        <w:t>посетителей</w:t>
      </w:r>
      <w:r w:rsidR="00604F13">
        <w:t xml:space="preserve"> </w:t>
      </w:r>
      <w:r w:rsidRPr="008F3A52">
        <w:t xml:space="preserve"> </w:t>
      </w:r>
      <w:r w:rsidR="00604F13">
        <w:t xml:space="preserve"> </w:t>
      </w:r>
      <w:r w:rsidRPr="008F3A52">
        <w:t xml:space="preserve">составило </w:t>
      </w:r>
      <w:r w:rsidR="00604F13">
        <w:t xml:space="preserve">  </w:t>
      </w:r>
      <w:r w:rsidRPr="008F3A52">
        <w:t>445</w:t>
      </w:r>
      <w:r w:rsidR="00604F13">
        <w:t xml:space="preserve">  </w:t>
      </w:r>
      <w:r w:rsidRPr="008F3A52">
        <w:t xml:space="preserve"> человек</w:t>
      </w:r>
      <w:r w:rsidR="00604F13">
        <w:t xml:space="preserve"> </w:t>
      </w:r>
      <w:r w:rsidRPr="008F3A52">
        <w:t xml:space="preserve"> </w:t>
      </w:r>
      <w:r w:rsidR="00604F13">
        <w:t xml:space="preserve"> </w:t>
      </w:r>
      <w:r w:rsidRPr="008F3A52">
        <w:t xml:space="preserve">при </w:t>
      </w:r>
      <w:r w:rsidR="00604F13">
        <w:t xml:space="preserve">  </w:t>
      </w:r>
      <w:r w:rsidRPr="008F3A52">
        <w:t>запланированных</w:t>
      </w:r>
      <w:r w:rsidR="00604F13">
        <w:t xml:space="preserve">  </w:t>
      </w:r>
      <w:r w:rsidRPr="008F3A52">
        <w:t xml:space="preserve"> 402 человека, исполнение составило 110,7 %. Количество проведенных мероприятий не указано.</w:t>
      </w:r>
    </w:p>
    <w:p w:rsidR="008F3A52" w:rsidRPr="008F3A52" w:rsidRDefault="008F3A52" w:rsidP="008F3A52">
      <w:pPr>
        <w:ind w:firstLine="708"/>
        <w:jc w:val="both"/>
      </w:pPr>
      <w:r w:rsidRPr="008F3A52">
        <w:t xml:space="preserve">- «Обеспечение доступа населения к спортивным сооружениям и объектам для занятия физической культурой и массовым спортом» - количество спортивных сооружений действующих в 2014 составило 5 шт., </w:t>
      </w:r>
      <w:proofErr w:type="gramStart"/>
      <w:r w:rsidRPr="008F3A52">
        <w:t>при</w:t>
      </w:r>
      <w:proofErr w:type="gramEnd"/>
      <w:r w:rsidRPr="008F3A52">
        <w:t xml:space="preserve"> запланированных 4 шт., исполнение составило 125,0 %.</w:t>
      </w:r>
    </w:p>
    <w:p w:rsidR="008F3A52" w:rsidRPr="008F3A52" w:rsidRDefault="008F3A52" w:rsidP="008F3A52">
      <w:pPr>
        <w:ind w:firstLine="708"/>
        <w:jc w:val="both"/>
      </w:pPr>
      <w:r w:rsidRPr="008F3A52">
        <w:t>Таким образом, при указанных выше показателях можно сделать вывод об эффективности выполнения муниципального задания в части обеспечения условий для развития физической культуры и массового спорта.</w:t>
      </w:r>
    </w:p>
    <w:p w:rsidR="008F3A52" w:rsidRPr="008F3A52" w:rsidRDefault="00EB0825" w:rsidP="008F3A52">
      <w:pPr>
        <w:ind w:firstLine="708"/>
        <w:jc w:val="both"/>
      </w:pPr>
      <w:r>
        <w:t>Ф</w:t>
      </w:r>
      <w:r w:rsidR="008F3A52" w:rsidRPr="008F3A52">
        <w:t>актическое исполнение субсидии на выполнение муниципального задания на обеспечение условий для развития физической культуры и массового спорта как за счет средств бюджета муниципального образования «Колпашевское городское поселение», так и за счет средств областного бюджета представлено в приложение № 4</w:t>
      </w:r>
      <w:r>
        <w:t xml:space="preserve"> к Акту по результатам контрольного мероприятия</w:t>
      </w:r>
      <w:r w:rsidR="008F3A52" w:rsidRPr="008F3A52">
        <w:t>.</w:t>
      </w:r>
    </w:p>
    <w:p w:rsidR="008F3A52" w:rsidRPr="008F3A52" w:rsidRDefault="008F3A52" w:rsidP="008F3A52">
      <w:pPr>
        <w:ind w:firstLine="708"/>
        <w:jc w:val="both"/>
      </w:pPr>
      <w:proofErr w:type="gramStart"/>
      <w:r w:rsidRPr="008F3A52">
        <w:t>Проверка эффективности использования бюджетных средств, выделенных на финансовое обеспечение условий для развития физической культуры и массового спорта в 2014 году проведена по наиболее высокой доли расходов – заработной плате инструкторов по физической культуре и спорта – 35% или 1 млн. 116 тыс. 191 руб. 42 коп.</w:t>
      </w:r>
      <w:proofErr w:type="gramEnd"/>
    </w:p>
    <w:p w:rsidR="008F3A52" w:rsidRPr="008F3A52" w:rsidRDefault="008F3A52" w:rsidP="008F3A52">
      <w:pPr>
        <w:ind w:firstLine="708"/>
        <w:jc w:val="both"/>
      </w:pPr>
      <w:r w:rsidRPr="008F3A52">
        <w:t>Штатным расписанием, действующим на период с 01.01.2014 по 31.12.2014 года, утвержденным директором МБУ «ГМЦ» и согласованным главой Колпашевского городского поселения предусмотрено 9 штатных единиц по должности инструктор по физической культуре и спорту с фондом оплаты труда в месяц 93 тыс. 055 руб. 55 коп.</w:t>
      </w:r>
    </w:p>
    <w:p w:rsidR="008F3A52" w:rsidRPr="008F3A52" w:rsidRDefault="008F3A52" w:rsidP="008F3A52">
      <w:pPr>
        <w:ind w:firstLine="708"/>
        <w:jc w:val="both"/>
      </w:pPr>
      <w:proofErr w:type="gramStart"/>
      <w:r w:rsidRPr="008F3A52">
        <w:t>В целях обеспечения исполнения полномочий Колпашевского городского поселения по развитию физической культуры и массового спорта постановлением Администрации Колпашевского городского поселения от 30.03.2012 № 121 «Об утверждении Положения об оплате труда инструкторов по физической культуре муниципального бюджетного учреждения  «Городской  молодежный  центр»  утверждено Положение об оплате труда инструкторов по физической культуре муниципального бюджетного учреждения «Городской молодежный центр» (далее по тексту – Положение об оплате</w:t>
      </w:r>
      <w:proofErr w:type="gramEnd"/>
      <w:r w:rsidRPr="008F3A52">
        <w:t xml:space="preserve"> труда инструкторов).</w:t>
      </w:r>
    </w:p>
    <w:p w:rsidR="008F3A52" w:rsidRPr="008F3A52" w:rsidRDefault="008F3A52" w:rsidP="008F3A52">
      <w:pPr>
        <w:ind w:firstLine="708"/>
        <w:jc w:val="both"/>
      </w:pPr>
      <w:proofErr w:type="gramStart"/>
      <w:r w:rsidRPr="008F3A52">
        <w:t xml:space="preserve">Положение об оплате труда инструкторов разработано в соответствии с Трудовым кодексом Российской Федерации, законом Томской области от 13.12.2006 № 314-ОЗ «О </w:t>
      </w:r>
      <w:r w:rsidRPr="008F3A52">
        <w:lastRenderedPageBreak/>
        <w:t>предоставлении субсидий местным бюджетам на обеспечение условий для развития физической культуры и массового спорта»,  постановлением  Администрации  Томской области от 13.01.2010 № 3а «Об утверждении Положения о системе оплаты труда работников областных государственных учреждений, находящихся в ведении Департамента по молодежной политике, физической</w:t>
      </w:r>
      <w:proofErr w:type="gramEnd"/>
      <w:r w:rsidRPr="008F3A52">
        <w:t xml:space="preserve"> культуре и спорту Томской области», постановлением Администрации Томской области от 31.03.2008 № 66а «О новых системах оплаты труда работников областных государственных учреждений».</w:t>
      </w:r>
    </w:p>
    <w:p w:rsidR="008F3A52" w:rsidRPr="008F3A52" w:rsidRDefault="008F3A52" w:rsidP="008F3A52">
      <w:pPr>
        <w:ind w:firstLine="708"/>
        <w:jc w:val="both"/>
      </w:pPr>
      <w:r w:rsidRPr="008F3A52">
        <w:t xml:space="preserve">Согласно Положению об оплате труда инструкторов оплата труда состоит </w:t>
      </w:r>
      <w:proofErr w:type="gramStart"/>
      <w:r w:rsidRPr="008F3A52">
        <w:t>из</w:t>
      </w:r>
      <w:proofErr w:type="gramEnd"/>
      <w:r w:rsidRPr="008F3A52">
        <w:t>:</w:t>
      </w:r>
    </w:p>
    <w:p w:rsidR="008F3A52" w:rsidRPr="008F3A52" w:rsidRDefault="008F3A52" w:rsidP="008F3A52">
      <w:pPr>
        <w:ind w:firstLine="708"/>
        <w:jc w:val="both"/>
      </w:pPr>
      <w:r w:rsidRPr="008F3A52">
        <w:t>- окладов (должностных окладов) инструкторов по физической культуре в соответствии с профессиональными квалификационными группами (далее по тексту – ПКГ) должностных работников физической культуры и спорта, утвержденным приказом Министерства здравоохранения и социального развития Российской Федерации от 12.05.2008 № 225н «Об утверждении профессиональных квалификационных групп должностей работников физической культуры и спорта»;</w:t>
      </w:r>
    </w:p>
    <w:p w:rsidR="008F3A52" w:rsidRPr="008F3A52" w:rsidRDefault="008F3A52" w:rsidP="008F3A52">
      <w:pPr>
        <w:ind w:firstLine="708"/>
        <w:jc w:val="both"/>
      </w:pPr>
      <w:r w:rsidRPr="008F3A52">
        <w:t>- выплат компенсационного характера, которые включают в себя выплаты за работу в местностях с особыми климатическими условиями 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8F3A52" w:rsidRPr="008F3A52" w:rsidRDefault="008F3A52" w:rsidP="008F3A52">
      <w:pPr>
        <w:ind w:firstLine="708"/>
        <w:jc w:val="both"/>
      </w:pPr>
      <w:proofErr w:type="gramStart"/>
      <w:r w:rsidRPr="008F3A52">
        <w:t>- выплат стимулирующего характера</w:t>
      </w:r>
      <w:r w:rsidR="0012738B">
        <w:t>,</w:t>
      </w:r>
      <w:r w:rsidRPr="008F3A52">
        <w:t xml:space="preserve"> устанавливаются в целях поощрения инструкторов по физической культуре за качественно выполненную работу, в том числе: перевыполнение показателей средней численности посещающих тренировочные занятия (определенных должностной инструкцией) за отчетный период (квартал); перевыполнение показателей количества проведенных спортивно-массовых мероприятий (определенных должностной инструкцией) за отчетный период (квартал); спортивные достижения воспитанников за отчетный период (квартал);</w:t>
      </w:r>
      <w:proofErr w:type="gramEnd"/>
      <w:r w:rsidRPr="008F3A52">
        <w:t xml:space="preserve"> организация и проведение общегородских мероприятий.</w:t>
      </w:r>
    </w:p>
    <w:p w:rsidR="008F3A52" w:rsidRPr="008F3A52" w:rsidRDefault="008F3A52" w:rsidP="008F3A52">
      <w:pPr>
        <w:ind w:firstLine="708"/>
        <w:jc w:val="both"/>
      </w:pPr>
      <w:r w:rsidRPr="008F3A52">
        <w:t>Размер стимулирующей выплаты за качество выполняемых работ инструктору по физической культуре зависит от количества баллов, набранных инструктором по физической культуре за отчетный период, который определяется произведением суммы баллов по всем показателям деятельности инструктора на денежный эквивалент одного балла стимулирующих выплат.</w:t>
      </w:r>
    </w:p>
    <w:p w:rsidR="008F3A52" w:rsidRPr="008F3A52" w:rsidRDefault="008F3A52" w:rsidP="008F3A52">
      <w:pPr>
        <w:ind w:firstLine="708"/>
        <w:jc w:val="both"/>
      </w:pPr>
      <w:r w:rsidRPr="008F3A52">
        <w:t>Для определения денежного эквивалента одного балла стимулирующей надбавки стимулирующая часть фонда оплаты труда делится на общую сумму баллов, определенных для всех работников по всем качественным показателям деятельности.</w:t>
      </w:r>
    </w:p>
    <w:p w:rsidR="008F3A52" w:rsidRPr="008F3A52" w:rsidRDefault="008F3A52" w:rsidP="008F3A52">
      <w:pPr>
        <w:ind w:firstLine="708"/>
        <w:jc w:val="both"/>
      </w:pPr>
      <w:r w:rsidRPr="008F3A52">
        <w:t>При этом</w:t>
      </w:r>
      <w:proofErr w:type="gramStart"/>
      <w:r w:rsidRPr="008F3A52">
        <w:t>,</w:t>
      </w:r>
      <w:proofErr w:type="gramEnd"/>
      <w:r w:rsidRPr="008F3A52">
        <w:t xml:space="preserve"> Положением об оплате труда инспекторов не определено понятие стимулирующая часть фонда оплаты труда, что затрудняет расчет стимулирующей надбавки.</w:t>
      </w:r>
    </w:p>
    <w:p w:rsidR="008F3A52" w:rsidRPr="008F3A52" w:rsidRDefault="008F3A52" w:rsidP="008F3A52">
      <w:pPr>
        <w:ind w:firstLine="708"/>
        <w:jc w:val="both"/>
      </w:pPr>
      <w:r w:rsidRPr="008F3A52">
        <w:t>Проверка эффективности использования средств на выплату заработной платы инструкторам по физической культуре и массовому спорту показала, что начисление оплаты труда, установление стимулирующих и компенсационных выплат производилось в соответствии с Положением об оплате труда инструкторов.</w:t>
      </w:r>
    </w:p>
    <w:p w:rsidR="008F3A52" w:rsidRPr="008F3A52" w:rsidRDefault="008F3A52" w:rsidP="008F3A52">
      <w:pPr>
        <w:ind w:firstLine="708"/>
        <w:jc w:val="both"/>
      </w:pPr>
      <w:r w:rsidRPr="008F3A52">
        <w:t>Неэффективного использования средств, поступивших на выплату заработной платы инструкторам по физической культуре и спорту, не установлено.</w:t>
      </w:r>
    </w:p>
    <w:p w:rsidR="00DE25F6" w:rsidRPr="008F3A52" w:rsidRDefault="00DE25F6" w:rsidP="00AF327A">
      <w:pPr>
        <w:ind w:firstLine="708"/>
        <w:jc w:val="both"/>
      </w:pPr>
    </w:p>
    <w:p w:rsidR="00B55DBE" w:rsidRPr="00A3463E" w:rsidRDefault="00B55DBE" w:rsidP="00B55DBE">
      <w:pPr>
        <w:ind w:firstLine="709"/>
        <w:jc w:val="both"/>
        <w:rPr>
          <w:b/>
        </w:rPr>
      </w:pPr>
      <w:r w:rsidRPr="00A3463E">
        <w:rPr>
          <w:b/>
        </w:rPr>
        <w:t>Дополнительная информация:</w:t>
      </w:r>
    </w:p>
    <w:p w:rsidR="00B55DBE" w:rsidRDefault="00B55DBE" w:rsidP="00B55DBE">
      <w:pPr>
        <w:ind w:firstLine="709"/>
        <w:jc w:val="both"/>
      </w:pPr>
      <w:r>
        <w:t>По результатам контрольного мероприятия Счетной палатой Колпашевского района составлен Акт от 31.07.2015 года, который подписан исполняющим обязанности директора Учреждения Н.А.Лебедевой без возражений и разногласий.</w:t>
      </w:r>
    </w:p>
    <w:p w:rsidR="00B55DBE" w:rsidRDefault="00B55DBE" w:rsidP="00B55DBE">
      <w:pPr>
        <w:ind w:firstLine="709"/>
        <w:jc w:val="both"/>
      </w:pPr>
      <w:r>
        <w:t xml:space="preserve">В соответствии со статьей 18 Положения о Счетной палате Колпашевского района, утвержденного решением Думы Колпашевского района от 23.04.2012 № 43 «О Счетной палате Колпашевского района» директору МБУ «ГМЦ» Кривошеиной О.В. направлено представление от 07.08.2015 № 3 о принятии соответствующих мер по устранению </w:t>
      </w:r>
      <w:r>
        <w:lastRenderedPageBreak/>
        <w:t>выявленных нарушений. Также направлено информационное письмо от 10.08.2015 Главе Колпашевского городского поселения о фактах нарушений, касающиеся деятельности учредителя Учреждения – Администрации Колпашевского городского поселения.</w:t>
      </w:r>
    </w:p>
    <w:p w:rsidR="00B55DBE" w:rsidRDefault="00B55DBE" w:rsidP="00B55DBE">
      <w:pPr>
        <w:pStyle w:val="21"/>
        <w:spacing w:after="0" w:line="240" w:lineRule="auto"/>
        <w:ind w:firstLine="708"/>
        <w:jc w:val="both"/>
      </w:pPr>
      <w:r>
        <w:t>В представлении даны обязательные к рассмотрению рекомендации (предложения) МБУ «Городской молодежный центр» следующего содержания:</w:t>
      </w:r>
    </w:p>
    <w:p w:rsidR="0012738B" w:rsidRDefault="0012738B" w:rsidP="0012738B">
      <w:pPr>
        <w:ind w:firstLine="708"/>
        <w:jc w:val="both"/>
      </w:pPr>
      <w:r w:rsidRPr="00CE4233">
        <w:rPr>
          <w:b/>
        </w:rPr>
        <w:t>1.</w:t>
      </w:r>
      <w:r>
        <w:t xml:space="preserve"> Принять меры по недопущению неэффективного расходования бюджетных средств.</w:t>
      </w:r>
    </w:p>
    <w:p w:rsidR="0012738B" w:rsidRDefault="0012738B" w:rsidP="0012738B">
      <w:pPr>
        <w:ind w:firstLine="708"/>
        <w:jc w:val="both"/>
      </w:pPr>
      <w:r w:rsidRPr="00CE4233">
        <w:rPr>
          <w:b/>
        </w:rPr>
        <w:t>2.</w:t>
      </w:r>
      <w:r w:rsidRPr="00A85961">
        <w:t xml:space="preserve"> Составлени</w:t>
      </w:r>
      <w:r>
        <w:t>е</w:t>
      </w:r>
      <w:r>
        <w:rPr>
          <w:b/>
        </w:rPr>
        <w:t xml:space="preserve"> </w:t>
      </w:r>
      <w:r w:rsidRPr="00E744CC">
        <w:t>Отчет</w:t>
      </w:r>
      <w:r>
        <w:t>а</w:t>
      </w:r>
      <w:r w:rsidRPr="00E744CC">
        <w:t xml:space="preserve"> об исполнении муниципального задания</w:t>
      </w:r>
      <w:r>
        <w:t>, в целях обеспечения его достоверности,</w:t>
      </w:r>
      <w:r w:rsidRPr="00E744CC">
        <w:t xml:space="preserve"> </w:t>
      </w:r>
      <w:r>
        <w:t xml:space="preserve">осуществлять на основании данных </w:t>
      </w:r>
      <w:r w:rsidRPr="00A85961">
        <w:t>журнал</w:t>
      </w:r>
      <w:r>
        <w:t>ов</w:t>
      </w:r>
      <w:r w:rsidRPr="00A85961">
        <w:t xml:space="preserve"> учета работы клубов</w:t>
      </w:r>
      <w:r>
        <w:t xml:space="preserve"> и </w:t>
      </w:r>
      <w:r w:rsidRPr="00A85961">
        <w:t>отчет</w:t>
      </w:r>
      <w:r>
        <w:t>ов</w:t>
      </w:r>
      <w:r w:rsidRPr="00A85961">
        <w:t xml:space="preserve"> о проделанной работе</w:t>
      </w:r>
      <w:r>
        <w:t xml:space="preserve">, формируемых </w:t>
      </w:r>
      <w:r w:rsidRPr="00A85961">
        <w:t>руководителями клубных формирований</w:t>
      </w:r>
      <w:r>
        <w:t>.</w:t>
      </w:r>
    </w:p>
    <w:p w:rsidR="0012738B" w:rsidRPr="009B09E9" w:rsidRDefault="0012738B" w:rsidP="0012738B">
      <w:pPr>
        <w:ind w:firstLine="708"/>
        <w:jc w:val="both"/>
      </w:pPr>
      <w:r w:rsidRPr="00CE4233">
        <w:rPr>
          <w:b/>
        </w:rPr>
        <w:t>3.</w:t>
      </w:r>
      <w:r>
        <w:rPr>
          <w:b/>
        </w:rPr>
        <w:t xml:space="preserve"> </w:t>
      </w:r>
      <w:proofErr w:type="gramStart"/>
      <w:r>
        <w:t xml:space="preserve">При ведении бухгалтерского учета обеспечивать </w:t>
      </w:r>
      <w:r w:rsidRPr="00E744CC">
        <w:t>своевременн</w:t>
      </w:r>
      <w:r>
        <w:t>ую</w:t>
      </w:r>
      <w:r w:rsidRPr="00E744CC">
        <w:t xml:space="preserve"> регистраци</w:t>
      </w:r>
      <w:r>
        <w:t xml:space="preserve">ю первичных учетных документов </w:t>
      </w:r>
      <w:r w:rsidRPr="00E744CC">
        <w:t>в регистрах бухгалтерского учета</w:t>
      </w:r>
      <w:r>
        <w:t xml:space="preserve">, руководствуясь  </w:t>
      </w:r>
      <w:r w:rsidRPr="0015375B">
        <w:t>Федерал</w:t>
      </w:r>
      <w:r>
        <w:t xml:space="preserve">ьным  законом от 06.12.2011 № 402-ФЗ </w:t>
      </w:r>
      <w:r w:rsidRPr="0015375B">
        <w:t>«О бухгалтерском учете»,</w:t>
      </w:r>
      <w:r>
        <w:t xml:space="preserve"> </w:t>
      </w:r>
      <w:r w:rsidRPr="0015375B">
        <w:t>Инструкци</w:t>
      </w:r>
      <w:r>
        <w:t>ей</w:t>
      </w:r>
      <w:r w:rsidRPr="0015375B">
        <w:t xml:space="preserve"> по применению </w:t>
      </w:r>
      <w:hyperlink w:anchor="sub_1000" w:history="1">
        <w:r w:rsidRPr="0015375B">
          <w:t>единого плана счетов</w:t>
        </w:r>
      </w:hyperlink>
      <w:r w:rsidRPr="0015375B">
        <w:t xml:space="preserve">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w:t>
      </w:r>
      <w:r>
        <w:t xml:space="preserve"> </w:t>
      </w:r>
      <w:r w:rsidRPr="0015375B">
        <w:t xml:space="preserve"> (муниципальных) учреждений, утвержденной при</w:t>
      </w:r>
      <w:r>
        <w:t xml:space="preserve">казом Минфина РФ  от 01.12.2010 </w:t>
      </w:r>
      <w:r w:rsidRPr="0015375B">
        <w:t>№</w:t>
      </w:r>
      <w:r>
        <w:t xml:space="preserve"> </w:t>
      </w:r>
      <w:r w:rsidRPr="0015375B">
        <w:t>157н</w:t>
      </w:r>
      <w:r>
        <w:t>.</w:t>
      </w:r>
      <w:proofErr w:type="gramEnd"/>
    </w:p>
    <w:p w:rsidR="0012738B" w:rsidRDefault="0012738B" w:rsidP="0012738B">
      <w:pPr>
        <w:ind w:firstLine="709"/>
        <w:jc w:val="both"/>
      </w:pPr>
      <w:r w:rsidRPr="00CE4233">
        <w:rPr>
          <w:b/>
        </w:rPr>
        <w:t>4.</w:t>
      </w:r>
      <w:r>
        <w:rPr>
          <w:b/>
        </w:rPr>
        <w:t xml:space="preserve"> </w:t>
      </w:r>
      <w:r>
        <w:t>Принять меры к недопущению нарушений в части бухгалтерского учета.</w:t>
      </w:r>
    </w:p>
    <w:p w:rsidR="0012738B" w:rsidRDefault="0012738B" w:rsidP="0012738B">
      <w:pPr>
        <w:ind w:firstLine="709"/>
        <w:jc w:val="both"/>
      </w:pPr>
      <w:r w:rsidRPr="006F523F">
        <w:rPr>
          <w:b/>
        </w:rPr>
        <w:t>5.</w:t>
      </w:r>
      <w:r>
        <w:t xml:space="preserve"> Усилить </w:t>
      </w:r>
      <w:proofErr w:type="gramStart"/>
      <w:r>
        <w:t>контроль за</w:t>
      </w:r>
      <w:proofErr w:type="gramEnd"/>
      <w:r>
        <w:t xml:space="preserve"> исполнением Учреждением условий муниципальных контрактов, договоров в части сроков оплаты.</w:t>
      </w:r>
    </w:p>
    <w:p w:rsidR="0012738B" w:rsidRPr="006F523F" w:rsidRDefault="0012738B" w:rsidP="0012738B">
      <w:pPr>
        <w:ind w:firstLine="709"/>
        <w:jc w:val="both"/>
      </w:pPr>
      <w:r w:rsidRPr="006F523F">
        <w:rPr>
          <w:b/>
        </w:rPr>
        <w:t xml:space="preserve">6. </w:t>
      </w:r>
      <w:r>
        <w:t>Привести в соответствие с действующим законодательством о бухгалтерском учете Учетную политику МБУ «ГМЦ».</w:t>
      </w:r>
    </w:p>
    <w:p w:rsidR="0012738B" w:rsidRPr="00E744CC" w:rsidRDefault="0012738B" w:rsidP="0012738B">
      <w:pPr>
        <w:ind w:firstLine="708"/>
        <w:jc w:val="both"/>
      </w:pPr>
      <w:r>
        <w:rPr>
          <w:b/>
        </w:rPr>
        <w:t>7</w:t>
      </w:r>
      <w:r w:rsidRPr="00271828">
        <w:rPr>
          <w:b/>
        </w:rPr>
        <w:t>.</w:t>
      </w:r>
      <w:r>
        <w:t xml:space="preserve"> </w:t>
      </w:r>
      <w:r w:rsidRPr="00E744CC">
        <w:t xml:space="preserve">В </w:t>
      </w:r>
      <w:r>
        <w:t xml:space="preserve">соответствии с </w:t>
      </w:r>
      <w:r w:rsidRPr="00E744CC">
        <w:t>пункт</w:t>
      </w:r>
      <w:r>
        <w:t>ом</w:t>
      </w:r>
      <w:r w:rsidRPr="00E744CC">
        <w:t xml:space="preserve"> 8 </w:t>
      </w:r>
      <w:r w:rsidRPr="00CD65B0">
        <w:t>Положени</w:t>
      </w:r>
      <w:r>
        <w:t>я</w:t>
      </w:r>
      <w:r w:rsidRPr="00CD65B0">
        <w:t xml:space="preserve"> об оплате труда работников муниципального бюджетного учреждения «Городской молодежный центр», утвержденн</w:t>
      </w:r>
      <w:r>
        <w:t>ого</w:t>
      </w:r>
      <w:r w:rsidRPr="00CD65B0">
        <w:t xml:space="preserve"> постановлением </w:t>
      </w:r>
      <w:r>
        <w:t xml:space="preserve"> </w:t>
      </w:r>
      <w:r w:rsidRPr="00CD65B0">
        <w:t xml:space="preserve">Администрации </w:t>
      </w:r>
      <w:r>
        <w:t xml:space="preserve"> </w:t>
      </w:r>
      <w:r w:rsidRPr="00CD65B0">
        <w:t xml:space="preserve">Колпашевского </w:t>
      </w:r>
      <w:r>
        <w:t xml:space="preserve"> </w:t>
      </w:r>
      <w:r w:rsidRPr="00CD65B0">
        <w:t xml:space="preserve">городского </w:t>
      </w:r>
      <w:r>
        <w:t xml:space="preserve"> </w:t>
      </w:r>
      <w:r w:rsidRPr="00CD65B0">
        <w:t xml:space="preserve">поселения </w:t>
      </w:r>
      <w:r>
        <w:t xml:space="preserve"> </w:t>
      </w:r>
      <w:r w:rsidRPr="00CD65B0">
        <w:t>от 23.10.2013 № 577 штатное</w:t>
      </w:r>
      <w:r w:rsidRPr="00E744CC">
        <w:t xml:space="preserve"> расписание МБУ «ГМЦ» на </w:t>
      </w:r>
      <w:r>
        <w:t xml:space="preserve">соответствующий </w:t>
      </w:r>
      <w:r w:rsidRPr="00E744CC">
        <w:t>год  согласовыва</w:t>
      </w:r>
      <w:r>
        <w:t>ть с</w:t>
      </w:r>
      <w:r w:rsidRPr="00E744CC">
        <w:t xml:space="preserve"> исполнительным органом местного самоуправления и </w:t>
      </w:r>
      <w:r>
        <w:t>обеспечивать его утверждение у</w:t>
      </w:r>
      <w:r w:rsidRPr="00E744CC">
        <w:t>чредителем</w:t>
      </w:r>
      <w:r>
        <w:t xml:space="preserve"> (Администрацией Колпашевского городского поселения)</w:t>
      </w:r>
      <w:r w:rsidRPr="00E744CC">
        <w:t>.</w:t>
      </w:r>
    </w:p>
    <w:p w:rsidR="0012738B" w:rsidRDefault="0012738B" w:rsidP="0012738B">
      <w:pPr>
        <w:ind w:firstLine="709"/>
        <w:jc w:val="both"/>
      </w:pPr>
      <w:r>
        <w:rPr>
          <w:b/>
        </w:rPr>
        <w:t>8</w:t>
      </w:r>
      <w:r w:rsidRPr="00027F60">
        <w:rPr>
          <w:b/>
        </w:rPr>
        <w:t>.</w:t>
      </w:r>
      <w:r>
        <w:t xml:space="preserve"> П</w:t>
      </w:r>
      <w:r w:rsidRPr="005B33D1">
        <w:t>ри осуществлении закупок для нужд</w:t>
      </w:r>
      <w:r>
        <w:t xml:space="preserve"> Учреждения руководствоваться </w:t>
      </w:r>
      <w:r w:rsidRPr="005B33D1">
        <w:t>Федеральн</w:t>
      </w:r>
      <w:r>
        <w:t>ым</w:t>
      </w:r>
      <w:r w:rsidRPr="005B33D1">
        <w:t xml:space="preserve"> закон</w:t>
      </w:r>
      <w:r>
        <w:t>ом</w:t>
      </w:r>
      <w:r w:rsidRPr="005B33D1">
        <w:t xml:space="preserve"> от 05.04.2013 № 44-ФЗ «О контрактной системе закупок товаров, работ, услуг для обеспечения государственных и муниципальных нужд»</w:t>
      </w:r>
      <w:r>
        <w:t>.</w:t>
      </w:r>
    </w:p>
    <w:p w:rsidR="0012738B" w:rsidRPr="00822A4E" w:rsidRDefault="0012738B" w:rsidP="0012738B">
      <w:pPr>
        <w:ind w:firstLine="709"/>
        <w:jc w:val="both"/>
      </w:pPr>
      <w:r>
        <w:rPr>
          <w:b/>
        </w:rPr>
        <w:t>9</w:t>
      </w:r>
      <w:r w:rsidRPr="00027F60">
        <w:rPr>
          <w:b/>
        </w:rPr>
        <w:t>.</w:t>
      </w:r>
      <w:r>
        <w:t xml:space="preserve"> Принять меры по привлечению к ответственности виновных должностных лиц, допустивших нарушения и недостатки, выявленные Счетной палатой Колпашевского района при проведении контрольного мероприятия.</w:t>
      </w:r>
    </w:p>
    <w:p w:rsidR="00B55DBE" w:rsidRPr="001F7D19" w:rsidRDefault="00B55DBE" w:rsidP="00B55DBE">
      <w:pPr>
        <w:spacing w:line="25" w:lineRule="atLeast"/>
        <w:ind w:firstLine="709"/>
        <w:jc w:val="both"/>
      </w:pPr>
      <w:r>
        <w:t>В соответствии с действующим законодательством РФ в представлении установлен срок уведомления в письменной форме Счетной палаты Колпашевского района о принятых мерах, который составляет 30 дней со дня получения представления объектом контрольного мероприятия.</w:t>
      </w:r>
    </w:p>
    <w:p w:rsidR="00DE25F6" w:rsidRPr="008F3A52" w:rsidRDefault="00DE25F6" w:rsidP="008F3A52">
      <w:pPr>
        <w:tabs>
          <w:tab w:val="left" w:pos="1005"/>
        </w:tabs>
      </w:pPr>
    </w:p>
    <w:p w:rsidR="00DE25F6" w:rsidRPr="008F3A52" w:rsidRDefault="00DE25F6" w:rsidP="00DE25F6"/>
    <w:p w:rsidR="00DE25F6" w:rsidRPr="008F3A52" w:rsidRDefault="00DE25F6" w:rsidP="00DE25F6">
      <w:pPr>
        <w:pStyle w:val="21"/>
        <w:spacing w:after="0" w:line="240" w:lineRule="auto"/>
      </w:pPr>
      <w:proofErr w:type="spellStart"/>
      <w:r w:rsidRPr="008F3A52">
        <w:t>_______</w:t>
      </w:r>
      <w:r w:rsidRPr="008F3A52">
        <w:rPr>
          <w:u w:val="single"/>
        </w:rPr>
        <w:t>Инспектор</w:t>
      </w:r>
      <w:proofErr w:type="spellEnd"/>
      <w:r w:rsidRPr="008F3A52">
        <w:t>________</w:t>
      </w:r>
      <w:r w:rsidRPr="008F3A52">
        <w:tab/>
      </w:r>
      <w:r w:rsidRPr="008F3A52">
        <w:tab/>
        <w:t>_____________</w:t>
      </w:r>
      <w:r w:rsidRPr="008F3A52">
        <w:tab/>
      </w:r>
      <w:r w:rsidRPr="008F3A52">
        <w:tab/>
      </w:r>
      <w:proofErr w:type="spellStart"/>
      <w:r w:rsidR="008F3A52">
        <w:t>__</w:t>
      </w:r>
      <w:r w:rsidRPr="008F3A52">
        <w:rPr>
          <w:u w:val="single"/>
        </w:rPr>
        <w:t>О.В.Мерзлякова</w:t>
      </w:r>
      <w:proofErr w:type="spellEnd"/>
      <w:r w:rsidR="008F3A52">
        <w:rPr>
          <w:u w:val="single"/>
        </w:rPr>
        <w:t>___</w:t>
      </w:r>
    </w:p>
    <w:p w:rsidR="00DE25F6" w:rsidRPr="00AD25C8" w:rsidRDefault="00DE25F6" w:rsidP="00DE25F6">
      <w:pPr>
        <w:pStyle w:val="21"/>
        <w:spacing w:after="0" w:line="240" w:lineRule="auto"/>
        <w:rPr>
          <w:sz w:val="16"/>
          <w:szCs w:val="16"/>
        </w:rPr>
      </w:pPr>
      <w:r>
        <w:rPr>
          <w:sz w:val="16"/>
          <w:szCs w:val="16"/>
        </w:rPr>
        <w:t xml:space="preserve">  </w:t>
      </w:r>
      <w:r w:rsidRPr="00AD25C8">
        <w:rPr>
          <w:sz w:val="16"/>
          <w:szCs w:val="16"/>
        </w:rPr>
        <w:t>(должность ответственного исполнителя)</w:t>
      </w:r>
      <w:r w:rsidRPr="00AD25C8">
        <w:rPr>
          <w:sz w:val="16"/>
          <w:szCs w:val="16"/>
        </w:rPr>
        <w:tab/>
      </w:r>
      <w:r w:rsidRPr="00AD25C8">
        <w:rPr>
          <w:sz w:val="16"/>
          <w:szCs w:val="16"/>
        </w:rPr>
        <w:tab/>
      </w:r>
      <w:r>
        <w:rPr>
          <w:sz w:val="16"/>
          <w:szCs w:val="16"/>
        </w:rPr>
        <w:t xml:space="preserve">          (подпись)</w:t>
      </w:r>
      <w:r>
        <w:rPr>
          <w:sz w:val="16"/>
          <w:szCs w:val="16"/>
        </w:rPr>
        <w:tab/>
      </w:r>
      <w:r>
        <w:rPr>
          <w:sz w:val="16"/>
          <w:szCs w:val="16"/>
        </w:rPr>
        <w:tab/>
      </w:r>
      <w:r>
        <w:rPr>
          <w:sz w:val="16"/>
          <w:szCs w:val="16"/>
        </w:rPr>
        <w:tab/>
        <w:t xml:space="preserve">         </w:t>
      </w:r>
      <w:r w:rsidRPr="00AD25C8">
        <w:rPr>
          <w:sz w:val="16"/>
          <w:szCs w:val="16"/>
        </w:rPr>
        <w:t>(инициалы, фамилия)</w:t>
      </w:r>
    </w:p>
    <w:p w:rsidR="00DE25F6" w:rsidRPr="00AD25C8" w:rsidRDefault="00DE25F6" w:rsidP="00DE25F6">
      <w:pPr>
        <w:pStyle w:val="21"/>
        <w:spacing w:after="0" w:line="240" w:lineRule="auto"/>
        <w:rPr>
          <w:sz w:val="16"/>
          <w:szCs w:val="16"/>
        </w:rPr>
      </w:pPr>
      <w:r>
        <w:rPr>
          <w:sz w:val="16"/>
          <w:szCs w:val="16"/>
        </w:rPr>
        <w:t xml:space="preserve">  </w:t>
      </w:r>
      <w:proofErr w:type="gramStart"/>
      <w:r>
        <w:rPr>
          <w:sz w:val="16"/>
          <w:szCs w:val="16"/>
        </w:rPr>
        <w:t>Счетной палаты Колпашевского района)</w:t>
      </w:r>
      <w:proofErr w:type="gramEnd"/>
    </w:p>
    <w:sectPr w:rsidR="00DE25F6" w:rsidRPr="00AD25C8" w:rsidSect="005F26B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64B" w:rsidRDefault="0012064B" w:rsidP="005F26B3">
      <w:r>
        <w:separator/>
      </w:r>
    </w:p>
  </w:endnote>
  <w:endnote w:type="continuationSeparator" w:id="1">
    <w:p w:rsidR="0012064B" w:rsidRDefault="0012064B" w:rsidP="005F2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19969"/>
      <w:docPartObj>
        <w:docPartGallery w:val="Page Numbers (Bottom of Page)"/>
        <w:docPartUnique/>
      </w:docPartObj>
    </w:sdtPr>
    <w:sdtContent>
      <w:p w:rsidR="0012064B" w:rsidRDefault="00354A5C">
        <w:pPr>
          <w:pStyle w:val="a9"/>
          <w:jc w:val="right"/>
        </w:pPr>
        <w:fldSimple w:instr=" PAGE   \* MERGEFORMAT ">
          <w:r w:rsidR="00C97F1F">
            <w:rPr>
              <w:noProof/>
            </w:rPr>
            <w:t>2</w:t>
          </w:r>
        </w:fldSimple>
      </w:p>
    </w:sdtContent>
  </w:sdt>
  <w:p w:rsidR="0012064B" w:rsidRDefault="0012064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64B" w:rsidRDefault="0012064B" w:rsidP="005F26B3">
      <w:r>
        <w:separator/>
      </w:r>
    </w:p>
  </w:footnote>
  <w:footnote w:type="continuationSeparator" w:id="1">
    <w:p w:rsidR="0012064B" w:rsidRDefault="0012064B" w:rsidP="005F2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3FA0"/>
    <w:multiLevelType w:val="hybridMultilevel"/>
    <w:tmpl w:val="9D4E2584"/>
    <w:lvl w:ilvl="0" w:tplc="9912B7A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543F4E"/>
    <w:multiLevelType w:val="hybridMultilevel"/>
    <w:tmpl w:val="C180F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9873F5"/>
    <w:multiLevelType w:val="hybridMultilevel"/>
    <w:tmpl w:val="4BECFB74"/>
    <w:lvl w:ilvl="0" w:tplc="27460EB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0659F4"/>
    <w:multiLevelType w:val="hybridMultilevel"/>
    <w:tmpl w:val="3F449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44150"/>
    <w:rsid w:val="00001D73"/>
    <w:rsid w:val="00005BCF"/>
    <w:rsid w:val="000061FC"/>
    <w:rsid w:val="000075D9"/>
    <w:rsid w:val="0001423F"/>
    <w:rsid w:val="000321E3"/>
    <w:rsid w:val="000336CF"/>
    <w:rsid w:val="00033D8F"/>
    <w:rsid w:val="00044461"/>
    <w:rsid w:val="000532CD"/>
    <w:rsid w:val="00054B84"/>
    <w:rsid w:val="00055CA8"/>
    <w:rsid w:val="00065FCC"/>
    <w:rsid w:val="000739F7"/>
    <w:rsid w:val="000757BC"/>
    <w:rsid w:val="00077D5B"/>
    <w:rsid w:val="00081225"/>
    <w:rsid w:val="00081E7E"/>
    <w:rsid w:val="0009342D"/>
    <w:rsid w:val="000B0E4C"/>
    <w:rsid w:val="000B22BC"/>
    <w:rsid w:val="000B3371"/>
    <w:rsid w:val="000B4C7F"/>
    <w:rsid w:val="000B4E75"/>
    <w:rsid w:val="000B7431"/>
    <w:rsid w:val="000D24D6"/>
    <w:rsid w:val="000E4570"/>
    <w:rsid w:val="000E7344"/>
    <w:rsid w:val="000F00F3"/>
    <w:rsid w:val="000F7056"/>
    <w:rsid w:val="00103718"/>
    <w:rsid w:val="001160DA"/>
    <w:rsid w:val="0012064B"/>
    <w:rsid w:val="00123046"/>
    <w:rsid w:val="001236BC"/>
    <w:rsid w:val="00124C75"/>
    <w:rsid w:val="00126FF8"/>
    <w:rsid w:val="0012738B"/>
    <w:rsid w:val="00140A9B"/>
    <w:rsid w:val="00145D39"/>
    <w:rsid w:val="001536A8"/>
    <w:rsid w:val="00154DBE"/>
    <w:rsid w:val="00162249"/>
    <w:rsid w:val="001708DA"/>
    <w:rsid w:val="00172AB8"/>
    <w:rsid w:val="001730F1"/>
    <w:rsid w:val="001900A0"/>
    <w:rsid w:val="0019393F"/>
    <w:rsid w:val="001B02C9"/>
    <w:rsid w:val="001C7B88"/>
    <w:rsid w:val="001E14C6"/>
    <w:rsid w:val="001E3CFB"/>
    <w:rsid w:val="001F3555"/>
    <w:rsid w:val="00202000"/>
    <w:rsid w:val="00203FB3"/>
    <w:rsid w:val="002101DA"/>
    <w:rsid w:val="0021196B"/>
    <w:rsid w:val="002161DA"/>
    <w:rsid w:val="00222C5F"/>
    <w:rsid w:val="002347FC"/>
    <w:rsid w:val="002375FA"/>
    <w:rsid w:val="0025097D"/>
    <w:rsid w:val="0025399D"/>
    <w:rsid w:val="00254C9E"/>
    <w:rsid w:val="002573B8"/>
    <w:rsid w:val="00263E03"/>
    <w:rsid w:val="00270810"/>
    <w:rsid w:val="002728A4"/>
    <w:rsid w:val="00281ECE"/>
    <w:rsid w:val="00290C3B"/>
    <w:rsid w:val="002A2F8E"/>
    <w:rsid w:val="002B1DED"/>
    <w:rsid w:val="002B70D0"/>
    <w:rsid w:val="002C1F77"/>
    <w:rsid w:val="002D264A"/>
    <w:rsid w:val="002D2844"/>
    <w:rsid w:val="002D28E5"/>
    <w:rsid w:val="002D7875"/>
    <w:rsid w:val="002E0DE8"/>
    <w:rsid w:val="002E4D72"/>
    <w:rsid w:val="0030678F"/>
    <w:rsid w:val="00310B83"/>
    <w:rsid w:val="00324882"/>
    <w:rsid w:val="003301FD"/>
    <w:rsid w:val="00330570"/>
    <w:rsid w:val="00332223"/>
    <w:rsid w:val="00352A05"/>
    <w:rsid w:val="00354A5C"/>
    <w:rsid w:val="00354BDA"/>
    <w:rsid w:val="0035658C"/>
    <w:rsid w:val="0035735E"/>
    <w:rsid w:val="00366E4C"/>
    <w:rsid w:val="00375E53"/>
    <w:rsid w:val="00377484"/>
    <w:rsid w:val="003912B8"/>
    <w:rsid w:val="003925EB"/>
    <w:rsid w:val="003A2AF0"/>
    <w:rsid w:val="003B1CB2"/>
    <w:rsid w:val="003B1F7E"/>
    <w:rsid w:val="003B333B"/>
    <w:rsid w:val="003C67FD"/>
    <w:rsid w:val="003D2702"/>
    <w:rsid w:val="003D6EF7"/>
    <w:rsid w:val="003E7A39"/>
    <w:rsid w:val="003F35FE"/>
    <w:rsid w:val="0042699C"/>
    <w:rsid w:val="00426C5F"/>
    <w:rsid w:val="00433AB9"/>
    <w:rsid w:val="00446377"/>
    <w:rsid w:val="00450277"/>
    <w:rsid w:val="00451132"/>
    <w:rsid w:val="0046004E"/>
    <w:rsid w:val="00460E40"/>
    <w:rsid w:val="00465F0F"/>
    <w:rsid w:val="00466927"/>
    <w:rsid w:val="00477B98"/>
    <w:rsid w:val="0048139A"/>
    <w:rsid w:val="00482399"/>
    <w:rsid w:val="00484A7A"/>
    <w:rsid w:val="004B2540"/>
    <w:rsid w:val="004B6C93"/>
    <w:rsid w:val="004D104E"/>
    <w:rsid w:val="004D16B9"/>
    <w:rsid w:val="004F170D"/>
    <w:rsid w:val="004F23EB"/>
    <w:rsid w:val="004F4752"/>
    <w:rsid w:val="004F55BC"/>
    <w:rsid w:val="00500A9E"/>
    <w:rsid w:val="00502DFA"/>
    <w:rsid w:val="005074AA"/>
    <w:rsid w:val="00510A01"/>
    <w:rsid w:val="005143FA"/>
    <w:rsid w:val="005159DC"/>
    <w:rsid w:val="0051674E"/>
    <w:rsid w:val="00517025"/>
    <w:rsid w:val="00526545"/>
    <w:rsid w:val="0053067C"/>
    <w:rsid w:val="00530BDC"/>
    <w:rsid w:val="00532824"/>
    <w:rsid w:val="00532985"/>
    <w:rsid w:val="00534BFA"/>
    <w:rsid w:val="00556127"/>
    <w:rsid w:val="00561858"/>
    <w:rsid w:val="00572585"/>
    <w:rsid w:val="00575BE3"/>
    <w:rsid w:val="005821EF"/>
    <w:rsid w:val="005830B6"/>
    <w:rsid w:val="00587BF5"/>
    <w:rsid w:val="005A179E"/>
    <w:rsid w:val="005A538C"/>
    <w:rsid w:val="005B7C9C"/>
    <w:rsid w:val="005C1C23"/>
    <w:rsid w:val="005D6230"/>
    <w:rsid w:val="005D67D2"/>
    <w:rsid w:val="005E2A25"/>
    <w:rsid w:val="005E4E81"/>
    <w:rsid w:val="005F1D72"/>
    <w:rsid w:val="005F26B3"/>
    <w:rsid w:val="005F277F"/>
    <w:rsid w:val="005F2F17"/>
    <w:rsid w:val="005F60BD"/>
    <w:rsid w:val="005F712C"/>
    <w:rsid w:val="005F797C"/>
    <w:rsid w:val="00604F13"/>
    <w:rsid w:val="006117E3"/>
    <w:rsid w:val="00613C12"/>
    <w:rsid w:val="006304E8"/>
    <w:rsid w:val="00634BF6"/>
    <w:rsid w:val="00651C59"/>
    <w:rsid w:val="00652350"/>
    <w:rsid w:val="006672E3"/>
    <w:rsid w:val="00670306"/>
    <w:rsid w:val="006712ED"/>
    <w:rsid w:val="00672B63"/>
    <w:rsid w:val="00674330"/>
    <w:rsid w:val="00680DE1"/>
    <w:rsid w:val="00690B03"/>
    <w:rsid w:val="0069289A"/>
    <w:rsid w:val="006B4672"/>
    <w:rsid w:val="006C3D4B"/>
    <w:rsid w:val="006C7FAB"/>
    <w:rsid w:val="006D1541"/>
    <w:rsid w:val="006D659F"/>
    <w:rsid w:val="006D78FE"/>
    <w:rsid w:val="006E155B"/>
    <w:rsid w:val="006E2F55"/>
    <w:rsid w:val="006E50AC"/>
    <w:rsid w:val="006E6AE9"/>
    <w:rsid w:val="006F0E38"/>
    <w:rsid w:val="006F356E"/>
    <w:rsid w:val="006F5894"/>
    <w:rsid w:val="006F75F1"/>
    <w:rsid w:val="00704BD7"/>
    <w:rsid w:val="00717D54"/>
    <w:rsid w:val="00721BE2"/>
    <w:rsid w:val="0072745A"/>
    <w:rsid w:val="00730D38"/>
    <w:rsid w:val="007452C6"/>
    <w:rsid w:val="00746984"/>
    <w:rsid w:val="0074788E"/>
    <w:rsid w:val="0075017D"/>
    <w:rsid w:val="00755970"/>
    <w:rsid w:val="00757959"/>
    <w:rsid w:val="00775E1A"/>
    <w:rsid w:val="00780A65"/>
    <w:rsid w:val="007958BB"/>
    <w:rsid w:val="007973DA"/>
    <w:rsid w:val="007A4EC7"/>
    <w:rsid w:val="007A5AEB"/>
    <w:rsid w:val="007A5DFA"/>
    <w:rsid w:val="007A6670"/>
    <w:rsid w:val="007A7F94"/>
    <w:rsid w:val="007B3538"/>
    <w:rsid w:val="007B462B"/>
    <w:rsid w:val="007C62F6"/>
    <w:rsid w:val="007D6EF6"/>
    <w:rsid w:val="007E18D8"/>
    <w:rsid w:val="007F5122"/>
    <w:rsid w:val="00816F1F"/>
    <w:rsid w:val="0081739F"/>
    <w:rsid w:val="008227C4"/>
    <w:rsid w:val="00843DBA"/>
    <w:rsid w:val="00850AAB"/>
    <w:rsid w:val="0085319C"/>
    <w:rsid w:val="0086229D"/>
    <w:rsid w:val="00877AB0"/>
    <w:rsid w:val="00884DBE"/>
    <w:rsid w:val="00891302"/>
    <w:rsid w:val="008A307B"/>
    <w:rsid w:val="008A54FE"/>
    <w:rsid w:val="008B1191"/>
    <w:rsid w:val="008B15BF"/>
    <w:rsid w:val="008B546E"/>
    <w:rsid w:val="008B5E5A"/>
    <w:rsid w:val="008C1B27"/>
    <w:rsid w:val="008C67BA"/>
    <w:rsid w:val="008D0F41"/>
    <w:rsid w:val="008D3289"/>
    <w:rsid w:val="008E487F"/>
    <w:rsid w:val="008F34AD"/>
    <w:rsid w:val="008F3A52"/>
    <w:rsid w:val="008F3D4B"/>
    <w:rsid w:val="008F57A1"/>
    <w:rsid w:val="0090011C"/>
    <w:rsid w:val="00902837"/>
    <w:rsid w:val="00903FB0"/>
    <w:rsid w:val="009108EB"/>
    <w:rsid w:val="00911637"/>
    <w:rsid w:val="00921D60"/>
    <w:rsid w:val="0092330A"/>
    <w:rsid w:val="00966A34"/>
    <w:rsid w:val="00975676"/>
    <w:rsid w:val="00977138"/>
    <w:rsid w:val="00986B3B"/>
    <w:rsid w:val="00986B3E"/>
    <w:rsid w:val="00986BB6"/>
    <w:rsid w:val="00987E06"/>
    <w:rsid w:val="00991F39"/>
    <w:rsid w:val="0099450A"/>
    <w:rsid w:val="009A0382"/>
    <w:rsid w:val="009A208A"/>
    <w:rsid w:val="009A5944"/>
    <w:rsid w:val="009B23A6"/>
    <w:rsid w:val="009C5263"/>
    <w:rsid w:val="009C5920"/>
    <w:rsid w:val="009C6157"/>
    <w:rsid w:val="009C764E"/>
    <w:rsid w:val="009D2AFD"/>
    <w:rsid w:val="009D400A"/>
    <w:rsid w:val="009D65BC"/>
    <w:rsid w:val="009E318B"/>
    <w:rsid w:val="009E498B"/>
    <w:rsid w:val="009F12A7"/>
    <w:rsid w:val="009F2F12"/>
    <w:rsid w:val="00A064E9"/>
    <w:rsid w:val="00A105C4"/>
    <w:rsid w:val="00A108E9"/>
    <w:rsid w:val="00A244A8"/>
    <w:rsid w:val="00A4291B"/>
    <w:rsid w:val="00A42B11"/>
    <w:rsid w:val="00A507BD"/>
    <w:rsid w:val="00A50CA6"/>
    <w:rsid w:val="00A53EFB"/>
    <w:rsid w:val="00A561BC"/>
    <w:rsid w:val="00A57279"/>
    <w:rsid w:val="00A575B6"/>
    <w:rsid w:val="00A62460"/>
    <w:rsid w:val="00A66D80"/>
    <w:rsid w:val="00A6785A"/>
    <w:rsid w:val="00A720BA"/>
    <w:rsid w:val="00A755A9"/>
    <w:rsid w:val="00A818BB"/>
    <w:rsid w:val="00A82630"/>
    <w:rsid w:val="00A84B60"/>
    <w:rsid w:val="00A92A00"/>
    <w:rsid w:val="00AA3383"/>
    <w:rsid w:val="00AB4872"/>
    <w:rsid w:val="00AB617A"/>
    <w:rsid w:val="00AC3967"/>
    <w:rsid w:val="00AD3D72"/>
    <w:rsid w:val="00AD4730"/>
    <w:rsid w:val="00AD5129"/>
    <w:rsid w:val="00AE6D96"/>
    <w:rsid w:val="00AF327A"/>
    <w:rsid w:val="00AF34CF"/>
    <w:rsid w:val="00B016EA"/>
    <w:rsid w:val="00B17164"/>
    <w:rsid w:val="00B225A6"/>
    <w:rsid w:val="00B2767C"/>
    <w:rsid w:val="00B33221"/>
    <w:rsid w:val="00B33A2D"/>
    <w:rsid w:val="00B37A15"/>
    <w:rsid w:val="00B42C61"/>
    <w:rsid w:val="00B4621F"/>
    <w:rsid w:val="00B54251"/>
    <w:rsid w:val="00B545E3"/>
    <w:rsid w:val="00B55DBE"/>
    <w:rsid w:val="00B61AB7"/>
    <w:rsid w:val="00B6232F"/>
    <w:rsid w:val="00B6661C"/>
    <w:rsid w:val="00B761C0"/>
    <w:rsid w:val="00B9015B"/>
    <w:rsid w:val="00B9548B"/>
    <w:rsid w:val="00BB1676"/>
    <w:rsid w:val="00BB3B9D"/>
    <w:rsid w:val="00BB59D0"/>
    <w:rsid w:val="00BB65E7"/>
    <w:rsid w:val="00BB6AF4"/>
    <w:rsid w:val="00BB790E"/>
    <w:rsid w:val="00BE1939"/>
    <w:rsid w:val="00BE4F72"/>
    <w:rsid w:val="00BE59BF"/>
    <w:rsid w:val="00BF29BB"/>
    <w:rsid w:val="00C01CCA"/>
    <w:rsid w:val="00C21E3A"/>
    <w:rsid w:val="00C26578"/>
    <w:rsid w:val="00C356BC"/>
    <w:rsid w:val="00C4773F"/>
    <w:rsid w:val="00C6030B"/>
    <w:rsid w:val="00C747A9"/>
    <w:rsid w:val="00C77501"/>
    <w:rsid w:val="00C82BF5"/>
    <w:rsid w:val="00C86D7A"/>
    <w:rsid w:val="00C91727"/>
    <w:rsid w:val="00C96AD5"/>
    <w:rsid w:val="00C97F1F"/>
    <w:rsid w:val="00CC22E0"/>
    <w:rsid w:val="00CC26BB"/>
    <w:rsid w:val="00CC3DFF"/>
    <w:rsid w:val="00CC78B9"/>
    <w:rsid w:val="00CC7EB8"/>
    <w:rsid w:val="00CD76CB"/>
    <w:rsid w:val="00CE3200"/>
    <w:rsid w:val="00CF1187"/>
    <w:rsid w:val="00CF4469"/>
    <w:rsid w:val="00CF7698"/>
    <w:rsid w:val="00D01D75"/>
    <w:rsid w:val="00D15D96"/>
    <w:rsid w:val="00D16279"/>
    <w:rsid w:val="00D35777"/>
    <w:rsid w:val="00D43486"/>
    <w:rsid w:val="00D443B1"/>
    <w:rsid w:val="00D50E77"/>
    <w:rsid w:val="00D520DA"/>
    <w:rsid w:val="00D57B66"/>
    <w:rsid w:val="00D64FAA"/>
    <w:rsid w:val="00D67676"/>
    <w:rsid w:val="00D8416E"/>
    <w:rsid w:val="00D94551"/>
    <w:rsid w:val="00DA1E1D"/>
    <w:rsid w:val="00DA7428"/>
    <w:rsid w:val="00DA779D"/>
    <w:rsid w:val="00DB2131"/>
    <w:rsid w:val="00DC056E"/>
    <w:rsid w:val="00DD121D"/>
    <w:rsid w:val="00DD4E33"/>
    <w:rsid w:val="00DD7F65"/>
    <w:rsid w:val="00DE25F6"/>
    <w:rsid w:val="00DE7521"/>
    <w:rsid w:val="00DF1B34"/>
    <w:rsid w:val="00DF7B92"/>
    <w:rsid w:val="00E027E8"/>
    <w:rsid w:val="00E02EDC"/>
    <w:rsid w:val="00E10573"/>
    <w:rsid w:val="00E17AEC"/>
    <w:rsid w:val="00E403D1"/>
    <w:rsid w:val="00E44150"/>
    <w:rsid w:val="00E507BC"/>
    <w:rsid w:val="00E52ED9"/>
    <w:rsid w:val="00E55BED"/>
    <w:rsid w:val="00E623F2"/>
    <w:rsid w:val="00E638D4"/>
    <w:rsid w:val="00E63ECE"/>
    <w:rsid w:val="00E676AC"/>
    <w:rsid w:val="00E84559"/>
    <w:rsid w:val="00E85A1F"/>
    <w:rsid w:val="00E869A1"/>
    <w:rsid w:val="00E96D34"/>
    <w:rsid w:val="00EB0825"/>
    <w:rsid w:val="00EB2A62"/>
    <w:rsid w:val="00EC4C2A"/>
    <w:rsid w:val="00EE10A4"/>
    <w:rsid w:val="00EE4429"/>
    <w:rsid w:val="00EF1158"/>
    <w:rsid w:val="00F03054"/>
    <w:rsid w:val="00F10852"/>
    <w:rsid w:val="00F220A4"/>
    <w:rsid w:val="00F25964"/>
    <w:rsid w:val="00F30095"/>
    <w:rsid w:val="00F459DF"/>
    <w:rsid w:val="00F4635C"/>
    <w:rsid w:val="00F52D66"/>
    <w:rsid w:val="00F61581"/>
    <w:rsid w:val="00F70A34"/>
    <w:rsid w:val="00F721B3"/>
    <w:rsid w:val="00F7507C"/>
    <w:rsid w:val="00F81396"/>
    <w:rsid w:val="00F81B4F"/>
    <w:rsid w:val="00F836DB"/>
    <w:rsid w:val="00F863FE"/>
    <w:rsid w:val="00F86A1A"/>
    <w:rsid w:val="00F872D9"/>
    <w:rsid w:val="00F90E68"/>
    <w:rsid w:val="00F91425"/>
    <w:rsid w:val="00F95AE3"/>
    <w:rsid w:val="00FA0E60"/>
    <w:rsid w:val="00FA7E2A"/>
    <w:rsid w:val="00FB049F"/>
    <w:rsid w:val="00FB23CF"/>
    <w:rsid w:val="00FC3473"/>
    <w:rsid w:val="00FC5D23"/>
    <w:rsid w:val="00FC64D9"/>
    <w:rsid w:val="00FD61DF"/>
    <w:rsid w:val="00FD6E78"/>
    <w:rsid w:val="00FE1BDC"/>
    <w:rsid w:val="00FE3353"/>
    <w:rsid w:val="00FF5465"/>
    <w:rsid w:val="00FF7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1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4150"/>
    <w:pPr>
      <w:keepNext/>
      <w:outlineLvl w:val="0"/>
    </w:pPr>
    <w:rPr>
      <w:rFonts w:ascii="Arial" w:hAnsi="Arial" w:cs="Arial"/>
      <w:b/>
      <w:bCs/>
      <w:sz w:val="28"/>
    </w:rPr>
  </w:style>
  <w:style w:type="paragraph" w:styleId="2">
    <w:name w:val="heading 2"/>
    <w:basedOn w:val="a"/>
    <w:next w:val="a"/>
    <w:link w:val="20"/>
    <w:uiPriority w:val="9"/>
    <w:semiHidden/>
    <w:unhideWhenUsed/>
    <w:qFormat/>
    <w:rsid w:val="00433A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4150"/>
    <w:rPr>
      <w:rFonts w:ascii="Arial" w:eastAsia="Times New Roman" w:hAnsi="Arial" w:cs="Arial"/>
      <w:b/>
      <w:bCs/>
      <w:sz w:val="28"/>
      <w:szCs w:val="24"/>
      <w:lang w:eastAsia="ru-RU"/>
    </w:rPr>
  </w:style>
  <w:style w:type="paragraph" w:styleId="a3">
    <w:name w:val="List Paragraph"/>
    <w:basedOn w:val="a"/>
    <w:uiPriority w:val="34"/>
    <w:qFormat/>
    <w:rsid w:val="00E44150"/>
    <w:pPr>
      <w:ind w:left="720"/>
      <w:contextualSpacing/>
    </w:pPr>
  </w:style>
  <w:style w:type="paragraph" w:styleId="3">
    <w:name w:val="Body Text 3"/>
    <w:basedOn w:val="a"/>
    <w:link w:val="30"/>
    <w:uiPriority w:val="99"/>
    <w:unhideWhenUsed/>
    <w:rsid w:val="00E44150"/>
    <w:pPr>
      <w:spacing w:after="120"/>
    </w:pPr>
    <w:rPr>
      <w:sz w:val="16"/>
      <w:szCs w:val="16"/>
    </w:rPr>
  </w:style>
  <w:style w:type="character" w:customStyle="1" w:styleId="30">
    <w:name w:val="Основной текст 3 Знак"/>
    <w:basedOn w:val="a0"/>
    <w:link w:val="3"/>
    <w:uiPriority w:val="99"/>
    <w:rsid w:val="00E44150"/>
    <w:rPr>
      <w:rFonts w:ascii="Times New Roman" w:eastAsia="Times New Roman" w:hAnsi="Times New Roman" w:cs="Times New Roman"/>
      <w:sz w:val="16"/>
      <w:szCs w:val="16"/>
      <w:lang w:eastAsia="ru-RU"/>
    </w:rPr>
  </w:style>
  <w:style w:type="paragraph" w:styleId="a4">
    <w:name w:val="Body Text"/>
    <w:basedOn w:val="a"/>
    <w:link w:val="a5"/>
    <w:uiPriority w:val="99"/>
    <w:unhideWhenUsed/>
    <w:rsid w:val="00E44150"/>
    <w:pPr>
      <w:spacing w:after="120"/>
    </w:pPr>
  </w:style>
  <w:style w:type="character" w:customStyle="1" w:styleId="a5">
    <w:name w:val="Основной текст Знак"/>
    <w:basedOn w:val="a0"/>
    <w:link w:val="a4"/>
    <w:rsid w:val="00E44150"/>
    <w:rPr>
      <w:rFonts w:ascii="Times New Roman" w:eastAsia="Times New Roman" w:hAnsi="Times New Roman" w:cs="Times New Roman"/>
      <w:sz w:val="24"/>
      <w:szCs w:val="24"/>
      <w:lang w:eastAsia="ru-RU"/>
    </w:rPr>
  </w:style>
  <w:style w:type="paragraph" w:customStyle="1" w:styleId="ConsPlusNormal">
    <w:name w:val="ConsPlusNormal"/>
    <w:rsid w:val="00446377"/>
    <w:pPr>
      <w:widowControl w:val="0"/>
      <w:autoSpaceDE w:val="0"/>
      <w:autoSpaceDN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BB6A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5F26B3"/>
    <w:pPr>
      <w:tabs>
        <w:tab w:val="center" w:pos="4677"/>
        <w:tab w:val="right" w:pos="9355"/>
      </w:tabs>
    </w:pPr>
  </w:style>
  <w:style w:type="character" w:customStyle="1" w:styleId="a8">
    <w:name w:val="Верхний колонтитул Знак"/>
    <w:basedOn w:val="a0"/>
    <w:link w:val="a7"/>
    <w:uiPriority w:val="99"/>
    <w:semiHidden/>
    <w:rsid w:val="005F26B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F26B3"/>
    <w:pPr>
      <w:tabs>
        <w:tab w:val="center" w:pos="4677"/>
        <w:tab w:val="right" w:pos="9355"/>
      </w:tabs>
    </w:pPr>
  </w:style>
  <w:style w:type="character" w:customStyle="1" w:styleId="aa">
    <w:name w:val="Нижний колонтитул Знак"/>
    <w:basedOn w:val="a0"/>
    <w:link w:val="a9"/>
    <w:uiPriority w:val="99"/>
    <w:rsid w:val="005F26B3"/>
    <w:rPr>
      <w:rFonts w:ascii="Times New Roman" w:eastAsia="Times New Roman" w:hAnsi="Times New Roman" w:cs="Times New Roman"/>
      <w:sz w:val="24"/>
      <w:szCs w:val="24"/>
      <w:lang w:eastAsia="ru-RU"/>
    </w:rPr>
  </w:style>
  <w:style w:type="paragraph" w:customStyle="1" w:styleId="11">
    <w:name w:val="Знак1"/>
    <w:basedOn w:val="a"/>
    <w:rsid w:val="001B02C9"/>
    <w:pPr>
      <w:spacing w:before="100" w:beforeAutospacing="1" w:after="100" w:afterAutospacing="1"/>
    </w:pPr>
    <w:rPr>
      <w:rFonts w:ascii="Tahoma" w:hAnsi="Tahoma"/>
      <w:sz w:val="20"/>
      <w:szCs w:val="20"/>
      <w:lang w:val="en-US" w:eastAsia="en-US"/>
    </w:rPr>
  </w:style>
  <w:style w:type="character" w:customStyle="1" w:styleId="ab">
    <w:name w:val="Гипертекстовая ссылка"/>
    <w:basedOn w:val="a0"/>
    <w:uiPriority w:val="99"/>
    <w:rsid w:val="00A105C4"/>
    <w:rPr>
      <w:color w:val="106BBE"/>
    </w:rPr>
  </w:style>
  <w:style w:type="character" w:customStyle="1" w:styleId="ac">
    <w:name w:val="Цветовое выделение"/>
    <w:uiPriority w:val="99"/>
    <w:rsid w:val="008F34AD"/>
    <w:rPr>
      <w:b/>
      <w:bCs/>
      <w:color w:val="26282F"/>
    </w:rPr>
  </w:style>
  <w:style w:type="paragraph" w:customStyle="1" w:styleId="ad">
    <w:name w:val="Заголовок статьи"/>
    <w:basedOn w:val="a"/>
    <w:next w:val="a"/>
    <w:uiPriority w:val="99"/>
    <w:rsid w:val="008F34AD"/>
    <w:pPr>
      <w:autoSpaceDE w:val="0"/>
      <w:autoSpaceDN w:val="0"/>
      <w:adjustRightInd w:val="0"/>
      <w:ind w:left="1612" w:hanging="892"/>
      <w:jc w:val="both"/>
    </w:pPr>
    <w:rPr>
      <w:rFonts w:ascii="Arial" w:eastAsiaTheme="minorHAnsi" w:hAnsi="Arial" w:cs="Arial"/>
      <w:lang w:eastAsia="en-US"/>
    </w:rPr>
  </w:style>
  <w:style w:type="paragraph" w:customStyle="1" w:styleId="parametervalue">
    <w:name w:val="parametervalue"/>
    <w:basedOn w:val="a"/>
    <w:rsid w:val="002B1DED"/>
    <w:pPr>
      <w:spacing w:before="100" w:beforeAutospacing="1" w:after="100" w:afterAutospacing="1"/>
    </w:pPr>
  </w:style>
  <w:style w:type="character" w:styleId="ae">
    <w:name w:val="Hyperlink"/>
    <w:basedOn w:val="a0"/>
    <w:rsid w:val="00FA0E60"/>
    <w:rPr>
      <w:color w:val="0000FF"/>
      <w:u w:val="single"/>
    </w:rPr>
  </w:style>
  <w:style w:type="paragraph" w:customStyle="1" w:styleId="af">
    <w:name w:val="Комментарий"/>
    <w:basedOn w:val="a"/>
    <w:next w:val="a"/>
    <w:uiPriority w:val="99"/>
    <w:rsid w:val="00EB2A62"/>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0">
    <w:name w:val="Информация об изменениях документа"/>
    <w:basedOn w:val="af"/>
    <w:next w:val="a"/>
    <w:uiPriority w:val="99"/>
    <w:rsid w:val="00EB2A62"/>
    <w:rPr>
      <w:i/>
      <w:iCs/>
    </w:rPr>
  </w:style>
  <w:style w:type="character" w:customStyle="1" w:styleId="af1">
    <w:name w:val="Сравнение редакций. Удаленный фрагмент"/>
    <w:uiPriority w:val="99"/>
    <w:rsid w:val="0075017D"/>
    <w:rPr>
      <w:color w:val="000000"/>
      <w:shd w:val="clear" w:color="auto" w:fill="C4C413"/>
    </w:rPr>
  </w:style>
  <w:style w:type="paragraph" w:customStyle="1" w:styleId="14pt">
    <w:name w:val="Обычный + 14 pt"/>
    <w:aliases w:val="по ширине,Первая строка:  1,25 см"/>
    <w:basedOn w:val="a"/>
    <w:rsid w:val="00757959"/>
    <w:pPr>
      <w:ind w:firstLine="708"/>
      <w:jc w:val="both"/>
    </w:pPr>
    <w:rPr>
      <w:sz w:val="28"/>
    </w:rPr>
  </w:style>
  <w:style w:type="paragraph" w:styleId="21">
    <w:name w:val="Body Text 2"/>
    <w:basedOn w:val="a"/>
    <w:link w:val="22"/>
    <w:uiPriority w:val="99"/>
    <w:semiHidden/>
    <w:unhideWhenUsed/>
    <w:rsid w:val="004F4752"/>
    <w:pPr>
      <w:spacing w:after="120" w:line="480" w:lineRule="auto"/>
    </w:pPr>
  </w:style>
  <w:style w:type="character" w:customStyle="1" w:styleId="22">
    <w:name w:val="Основной текст 2 Знак"/>
    <w:basedOn w:val="a0"/>
    <w:link w:val="21"/>
    <w:uiPriority w:val="99"/>
    <w:semiHidden/>
    <w:rsid w:val="004F475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33AB9"/>
    <w:rPr>
      <w:rFonts w:asciiTheme="majorHAnsi" w:eastAsiaTheme="majorEastAsia" w:hAnsiTheme="majorHAnsi" w:cstheme="majorBidi"/>
      <w:b/>
      <w:bCs/>
      <w:color w:val="4F81BD" w:themeColor="accent1"/>
      <w:sz w:val="26"/>
      <w:szCs w:val="26"/>
      <w:lang w:eastAsia="ru-RU"/>
    </w:rPr>
  </w:style>
  <w:style w:type="paragraph" w:styleId="af2">
    <w:name w:val="Title"/>
    <w:basedOn w:val="a"/>
    <w:next w:val="a"/>
    <w:link w:val="af3"/>
    <w:qFormat/>
    <w:rsid w:val="00433AB9"/>
    <w:pPr>
      <w:suppressAutoHyphens/>
      <w:jc w:val="center"/>
    </w:pPr>
    <w:rPr>
      <w:rFonts w:ascii="Arial" w:hAnsi="Arial" w:cs="Arial"/>
      <w:b/>
      <w:bCs/>
      <w:lang w:eastAsia="ar-SA"/>
    </w:rPr>
  </w:style>
  <w:style w:type="character" w:customStyle="1" w:styleId="af3">
    <w:name w:val="Название Знак"/>
    <w:basedOn w:val="a0"/>
    <w:link w:val="af2"/>
    <w:rsid w:val="00433AB9"/>
    <w:rPr>
      <w:rFonts w:ascii="Arial" w:eastAsia="Times New Roman" w:hAnsi="Arial" w:cs="Arial"/>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162183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2084522.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8723</TotalTime>
  <Pages>22</Pages>
  <Words>11474</Words>
  <Characters>65404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Счетная палата</dc:creator>
  <cp:keywords/>
  <dc:description/>
  <cp:lastModifiedBy>Zadoyanova</cp:lastModifiedBy>
  <cp:revision>104</cp:revision>
  <cp:lastPrinted>2015-07-28T06:53:00Z</cp:lastPrinted>
  <dcterms:created xsi:type="dcterms:W3CDTF">2015-06-10T08:24:00Z</dcterms:created>
  <dcterms:modified xsi:type="dcterms:W3CDTF">2015-08-11T11:40:00Z</dcterms:modified>
</cp:coreProperties>
</file>